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59132" w14:textId="77777777" w:rsidR="0047509C" w:rsidRDefault="0074601B">
      <w:pPr>
        <w:pStyle w:val="Title"/>
        <w:tabs>
          <w:tab w:val="clear" w:pos="0"/>
          <w:tab w:val="clear" w:pos="5760"/>
          <w:tab w:val="clear" w:pos="6480"/>
          <w:tab w:val="clear" w:pos="7200"/>
          <w:tab w:val="clear" w:pos="7920"/>
          <w:tab w:val="clear" w:pos="8640"/>
          <w:tab w:val="clear" w:pos="9360"/>
          <w:tab w:val="left" w:pos="360"/>
          <w:tab w:val="left" w:pos="1080"/>
        </w:tabs>
      </w:pPr>
      <w:r>
        <w:rPr>
          <w:noProof/>
        </w:rPr>
        <mc:AlternateContent>
          <mc:Choice Requires="wps">
            <w:drawing>
              <wp:anchor distT="0" distB="0" distL="114300" distR="114300" simplePos="0" relativeHeight="251657728" behindDoc="0" locked="0" layoutInCell="0" allowOverlap="1" wp14:anchorId="1326C98D" wp14:editId="520EF1AD">
                <wp:simplePos x="0" y="0"/>
                <wp:positionH relativeFrom="column">
                  <wp:posOffset>4846320</wp:posOffset>
                </wp:positionH>
                <wp:positionV relativeFrom="paragraph">
                  <wp:posOffset>-731520</wp:posOffset>
                </wp:positionV>
                <wp:extent cx="1737360" cy="3657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513AB" w14:textId="77777777" w:rsidR="00C274FF" w:rsidRPr="000C1CE5" w:rsidRDefault="00C274FF" w:rsidP="000C1C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6C98D" id="_x0000_t202" coordsize="21600,21600" o:spt="202" path="m,l,21600r21600,l21600,xe">
                <v:stroke joinstyle="miter"/>
                <v:path gradientshapeok="t" o:connecttype="rect"/>
              </v:shapetype>
              <v:shape id="Text Box 2" o:spid="_x0000_s1026" type="#_x0000_t202" style="position:absolute;left:0;text-align:left;margin-left:381.6pt;margin-top:-57.6pt;width:136.8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" o:allowincell="f" stroked="f">
                <v:textbox>
                  <w:txbxContent>
                    <w:p w14:paraId="6C2513AB" w14:textId="77777777" w:rsidR="00C274FF" w:rsidRPr="000C1CE5" w:rsidRDefault="00C274FF" w:rsidP="000C1CE5"/>
                  </w:txbxContent>
                </v:textbox>
              </v:shape>
            </w:pict>
          </mc:Fallback>
        </mc:AlternateContent>
      </w:r>
      <w:r w:rsidR="0047509C">
        <w:t>CLINICAL SERVICE AGREEMENT</w:t>
      </w:r>
    </w:p>
    <w:p w14:paraId="444002AE" w14:textId="77777777" w:rsidR="0047509C" w:rsidRDefault="0047509C">
      <w:pPr>
        <w:pStyle w:val="Heading4"/>
        <w:tabs>
          <w:tab w:val="clear" w:pos="0"/>
          <w:tab w:val="clear" w:pos="5760"/>
          <w:tab w:val="clear" w:pos="6480"/>
          <w:tab w:val="clear" w:pos="7200"/>
          <w:tab w:val="clear" w:pos="7920"/>
          <w:tab w:val="clear" w:pos="8640"/>
          <w:tab w:val="clear" w:pos="9360"/>
          <w:tab w:val="left" w:pos="360"/>
          <w:tab w:val="left" w:pos="1080"/>
        </w:tabs>
        <w:jc w:val="center"/>
      </w:pPr>
      <w:r>
        <w:t>BY AND BETWEEN</w:t>
      </w:r>
    </w:p>
    <w:p w14:paraId="66B3AD0B" w14:textId="77777777" w:rsidR="0047509C" w:rsidRDefault="00FD5211">
      <w:pPr>
        <w:widowControl w:val="0"/>
        <w:tabs>
          <w:tab w:val="left" w:pos="360"/>
          <w:tab w:val="left" w:pos="720"/>
          <w:tab w:val="left" w:pos="1080"/>
          <w:tab w:val="left" w:pos="1440"/>
          <w:tab w:val="left" w:pos="2160"/>
          <w:tab w:val="left" w:pos="2880"/>
          <w:tab w:val="left" w:pos="3600"/>
          <w:tab w:val="left" w:pos="4320"/>
          <w:tab w:val="left" w:pos="5040"/>
        </w:tabs>
        <w:jc w:val="center"/>
        <w:rPr>
          <w:rFonts w:ascii="Times New Roman" w:hAnsi="Times New Roman"/>
          <w:b/>
          <w:sz w:val="24"/>
        </w:rPr>
      </w:pPr>
      <w:r w:rsidRPr="00FD5211">
        <w:rPr>
          <w:rFonts w:ascii="Times New Roman" w:hAnsi="Times New Roman"/>
          <w:b/>
          <w:sz w:val="24"/>
          <w:highlight w:val="yellow"/>
        </w:rPr>
        <w:t>_________________________</w:t>
      </w:r>
      <w:r w:rsidR="00A75E85" w:rsidRPr="003B28F5">
        <w:rPr>
          <w:rFonts w:ascii="Times New Roman" w:hAnsi="Times New Roman"/>
          <w:b/>
          <w:sz w:val="24"/>
        </w:rPr>
        <w:t xml:space="preserve"> </w:t>
      </w:r>
    </w:p>
    <w:p w14:paraId="1602650D" w14:textId="77777777" w:rsidR="0047509C" w:rsidRDefault="0047509C">
      <w:pPr>
        <w:pStyle w:val="Heading5"/>
        <w:tabs>
          <w:tab w:val="clear" w:pos="0"/>
          <w:tab w:val="clear" w:pos="5760"/>
          <w:tab w:val="clear" w:pos="6480"/>
          <w:tab w:val="clear" w:pos="7200"/>
          <w:tab w:val="clear" w:pos="7920"/>
          <w:tab w:val="clear" w:pos="8640"/>
          <w:tab w:val="clear" w:pos="9360"/>
          <w:tab w:val="left" w:pos="360"/>
          <w:tab w:val="left" w:pos="1080"/>
        </w:tabs>
      </w:pPr>
      <w:r>
        <w:t>AND</w:t>
      </w:r>
    </w:p>
    <w:p w14:paraId="74EB6655" w14:textId="77777777" w:rsidR="00FB533B" w:rsidRDefault="0047509C">
      <w:pPr>
        <w:widowControl w:val="0"/>
        <w:tabs>
          <w:tab w:val="left" w:pos="360"/>
          <w:tab w:val="left" w:pos="720"/>
          <w:tab w:val="left" w:pos="1080"/>
          <w:tab w:val="left" w:pos="1440"/>
          <w:tab w:val="left" w:pos="2160"/>
          <w:tab w:val="left" w:pos="2880"/>
          <w:tab w:val="left" w:pos="3600"/>
          <w:tab w:val="left" w:pos="4320"/>
          <w:tab w:val="left" w:pos="5040"/>
        </w:tabs>
        <w:jc w:val="center"/>
        <w:rPr>
          <w:rFonts w:ascii="Times New Roman" w:hAnsi="Times New Roman"/>
          <w:b/>
          <w:sz w:val="24"/>
        </w:rPr>
      </w:pPr>
      <w:r>
        <w:rPr>
          <w:rFonts w:ascii="Times New Roman" w:hAnsi="Times New Roman"/>
          <w:b/>
          <w:sz w:val="24"/>
        </w:rPr>
        <w:t xml:space="preserve">THE </w:t>
      </w:r>
      <w:smartTag w:uri="urn:schemas-microsoft-com:office:smarttags" w:element="place">
        <w:smartTag w:uri="urn:schemas-microsoft-com:office:smarttags" w:element="PlaceType">
          <w:r>
            <w:rPr>
              <w:rFonts w:ascii="Times New Roman" w:hAnsi="Times New Roman"/>
              <w:b/>
              <w:sz w:val="24"/>
            </w:rPr>
            <w:t>UNIVERSITY</w:t>
          </w:r>
        </w:smartTag>
        <w:r>
          <w:rPr>
            <w:rFonts w:ascii="Times New Roman" w:hAnsi="Times New Roman"/>
            <w:b/>
            <w:sz w:val="24"/>
          </w:rPr>
          <w:t xml:space="preserve"> OF </w:t>
        </w:r>
        <w:smartTag w:uri="urn:schemas-microsoft-com:office:smarttags" w:element="PlaceName">
          <w:r>
            <w:rPr>
              <w:rFonts w:ascii="Times New Roman" w:hAnsi="Times New Roman"/>
              <w:b/>
              <w:sz w:val="24"/>
            </w:rPr>
            <w:t>UTAH</w:t>
          </w:r>
        </w:smartTag>
      </w:smartTag>
      <w:r w:rsidR="00FB533B">
        <w:rPr>
          <w:rFonts w:ascii="Times New Roman" w:hAnsi="Times New Roman"/>
          <w:b/>
          <w:sz w:val="24"/>
        </w:rPr>
        <w:t xml:space="preserve"> ON BEHALF OF ITS </w:t>
      </w:r>
    </w:p>
    <w:p w14:paraId="05C1B714" w14:textId="77777777" w:rsidR="0047509C" w:rsidRDefault="00FB533B">
      <w:pPr>
        <w:widowControl w:val="0"/>
        <w:tabs>
          <w:tab w:val="left" w:pos="360"/>
          <w:tab w:val="left" w:pos="720"/>
          <w:tab w:val="left" w:pos="1080"/>
          <w:tab w:val="left" w:pos="1440"/>
          <w:tab w:val="left" w:pos="2160"/>
          <w:tab w:val="left" w:pos="2880"/>
          <w:tab w:val="left" w:pos="3600"/>
          <w:tab w:val="left" w:pos="4320"/>
          <w:tab w:val="left" w:pos="5040"/>
        </w:tabs>
        <w:jc w:val="center"/>
        <w:rPr>
          <w:rFonts w:ascii="Times New Roman" w:hAnsi="Times New Roman"/>
          <w:sz w:val="24"/>
        </w:rPr>
      </w:pPr>
      <w:smartTag w:uri="urn:schemas-microsoft-com:office:smarttags" w:element="place">
        <w:smartTag w:uri="urn:schemas-microsoft-com:office:smarttags" w:element="PlaceName">
          <w:r>
            <w:rPr>
              <w:rFonts w:ascii="Times New Roman" w:hAnsi="Times New Roman"/>
              <w:b/>
              <w:sz w:val="24"/>
            </w:rPr>
            <w:t>HEALTH</w:t>
          </w:r>
        </w:smartTag>
        <w:r>
          <w:rPr>
            <w:rFonts w:ascii="Times New Roman" w:hAnsi="Times New Roman"/>
            <w:b/>
            <w:sz w:val="24"/>
          </w:rPr>
          <w:t xml:space="preserve"> </w:t>
        </w:r>
        <w:smartTag w:uri="urn:schemas-microsoft-com:office:smarttags" w:element="PlaceName">
          <w:r>
            <w:rPr>
              <w:rFonts w:ascii="Times New Roman" w:hAnsi="Times New Roman"/>
              <w:b/>
              <w:sz w:val="24"/>
            </w:rPr>
            <w:t>SCIENCES</w:t>
          </w:r>
        </w:smartTag>
        <w:r>
          <w:rPr>
            <w:rFonts w:ascii="Times New Roman" w:hAnsi="Times New Roman"/>
            <w:b/>
            <w:sz w:val="24"/>
          </w:rPr>
          <w:t xml:space="preserve"> </w:t>
        </w:r>
        <w:smartTag w:uri="urn:schemas-microsoft-com:office:smarttags" w:element="PlaceType">
          <w:r>
            <w:rPr>
              <w:rFonts w:ascii="Times New Roman" w:hAnsi="Times New Roman"/>
              <w:b/>
              <w:sz w:val="24"/>
            </w:rPr>
            <w:t>CENTER</w:t>
          </w:r>
        </w:smartTag>
      </w:smartTag>
      <w:r>
        <w:rPr>
          <w:rFonts w:ascii="Times New Roman" w:hAnsi="Times New Roman"/>
          <w:b/>
          <w:sz w:val="24"/>
        </w:rPr>
        <w:t xml:space="preserve"> </w:t>
      </w:r>
    </w:p>
    <w:p w14:paraId="739938D4"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5826108E"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ab/>
        <w:t xml:space="preserve">This Clinical Service Agreement (“Agreement”) is entered into and effective as of </w:t>
      </w:r>
      <w:r w:rsidR="00FD5211" w:rsidRPr="00FD5211">
        <w:rPr>
          <w:rFonts w:ascii="Times New Roman" w:hAnsi="Times New Roman"/>
          <w:sz w:val="24"/>
          <w:highlight w:val="yellow"/>
        </w:rPr>
        <w:t>_________</w:t>
      </w:r>
      <w:r>
        <w:rPr>
          <w:rFonts w:ascii="Times New Roman" w:hAnsi="Times New Roman"/>
          <w:sz w:val="24"/>
        </w:rPr>
        <w:t xml:space="preserve">, </w:t>
      </w:r>
      <w:r w:rsidR="00552AD7">
        <w:rPr>
          <w:rFonts w:ascii="Times New Roman" w:hAnsi="Times New Roman"/>
          <w:sz w:val="24"/>
        </w:rPr>
        <w:t>20</w:t>
      </w:r>
      <w:r w:rsidR="00F44894">
        <w:rPr>
          <w:rFonts w:ascii="Times New Roman" w:hAnsi="Times New Roman"/>
          <w:sz w:val="24"/>
        </w:rPr>
        <w:t>1</w:t>
      </w:r>
      <w:r w:rsidR="00FD5211" w:rsidRPr="00FD5211">
        <w:rPr>
          <w:rFonts w:ascii="Times New Roman" w:hAnsi="Times New Roman"/>
          <w:sz w:val="24"/>
          <w:highlight w:val="yellow"/>
        </w:rPr>
        <w:t>_</w:t>
      </w:r>
      <w:r w:rsidR="00552AD7">
        <w:rPr>
          <w:rFonts w:ascii="Times New Roman" w:hAnsi="Times New Roman"/>
          <w:sz w:val="24"/>
        </w:rPr>
        <w:t xml:space="preserve"> (the “Effective Date”) </w:t>
      </w:r>
      <w:r>
        <w:rPr>
          <w:rFonts w:ascii="Times New Roman" w:hAnsi="Times New Roman"/>
          <w:sz w:val="24"/>
        </w:rPr>
        <w:t xml:space="preserve">by and between </w:t>
      </w:r>
      <w:r w:rsidR="003259F4" w:rsidRPr="003259F4">
        <w:rPr>
          <w:rFonts w:ascii="Times New Roman" w:hAnsi="Times New Roman"/>
          <w:sz w:val="24"/>
          <w:highlight w:val="yellow"/>
        </w:rPr>
        <w:t>______________________________</w:t>
      </w:r>
      <w:r w:rsidR="00FB533B">
        <w:rPr>
          <w:rFonts w:ascii="Times New Roman" w:hAnsi="Times New Roman"/>
          <w:sz w:val="24"/>
        </w:rPr>
        <w:t xml:space="preserve"> </w:t>
      </w:r>
      <w:r>
        <w:rPr>
          <w:rFonts w:ascii="Times New Roman" w:hAnsi="Times New Roman"/>
          <w:sz w:val="24"/>
        </w:rPr>
        <w:t xml:space="preserve">having its principal place of business at </w:t>
      </w:r>
      <w:r w:rsidRPr="00FB533B">
        <w:rPr>
          <w:rFonts w:ascii="Times New Roman" w:hAnsi="Times New Roman"/>
          <w:sz w:val="24"/>
          <w:highlight w:val="yellow"/>
        </w:rPr>
        <w:t>_________________________</w:t>
      </w:r>
      <w:r>
        <w:rPr>
          <w:rFonts w:ascii="Times New Roman" w:hAnsi="Times New Roman"/>
          <w:sz w:val="24"/>
        </w:rPr>
        <w:t xml:space="preserve">, (“Sponsor”) and the University of Utah, a body politic and corporate of the State of Utah, </w:t>
      </w:r>
      <w:r w:rsidR="003F55C6">
        <w:rPr>
          <w:rFonts w:ascii="Times New Roman" w:hAnsi="Times New Roman"/>
          <w:sz w:val="24"/>
        </w:rPr>
        <w:t xml:space="preserve">on behalf of its Health Sciences Center, </w:t>
      </w:r>
      <w:r w:rsidR="003B28F5">
        <w:rPr>
          <w:rFonts w:ascii="Times New Roman" w:hAnsi="Times New Roman"/>
          <w:sz w:val="24"/>
        </w:rPr>
        <w:t>with offices located</w:t>
      </w:r>
      <w:r w:rsidR="00FB533B">
        <w:rPr>
          <w:rFonts w:ascii="Times New Roman" w:hAnsi="Times New Roman"/>
          <w:sz w:val="24"/>
        </w:rPr>
        <w:t xml:space="preserve"> at 75 South 2000 East, </w:t>
      </w:r>
      <w:r w:rsidR="00533103">
        <w:rPr>
          <w:rFonts w:ascii="Times New Roman" w:hAnsi="Times New Roman"/>
          <w:sz w:val="24"/>
        </w:rPr>
        <w:t>RAB Rm. 211</w:t>
      </w:r>
      <w:r w:rsidR="00FA3127">
        <w:rPr>
          <w:rFonts w:ascii="Times New Roman" w:hAnsi="Times New Roman"/>
          <w:sz w:val="24"/>
        </w:rPr>
        <w:t xml:space="preserve"> </w:t>
      </w:r>
      <w:r w:rsidR="00FB533B">
        <w:rPr>
          <w:rFonts w:ascii="Times New Roman" w:hAnsi="Times New Roman"/>
          <w:sz w:val="24"/>
        </w:rPr>
        <w:t>Salt Lake City, UT  84112</w:t>
      </w:r>
      <w:r w:rsidR="00533103">
        <w:rPr>
          <w:rFonts w:ascii="Times New Roman" w:hAnsi="Times New Roman"/>
          <w:sz w:val="24"/>
        </w:rPr>
        <w:t xml:space="preserve"> (“Institution”)</w:t>
      </w:r>
      <w:r>
        <w:rPr>
          <w:rFonts w:ascii="Times New Roman" w:hAnsi="Times New Roman"/>
          <w:sz w:val="24"/>
        </w:rPr>
        <w:t>.</w:t>
      </w:r>
      <w:r w:rsidR="005F2E1E">
        <w:rPr>
          <w:rFonts w:ascii="Times New Roman" w:hAnsi="Times New Roman"/>
          <w:sz w:val="24"/>
        </w:rPr>
        <w:t xml:space="preserve">  </w:t>
      </w:r>
    </w:p>
    <w:p w14:paraId="4755F505"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47A5AE10"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center"/>
        <w:rPr>
          <w:rFonts w:ascii="Times New Roman" w:hAnsi="Times New Roman"/>
          <w:b/>
          <w:sz w:val="24"/>
        </w:rPr>
      </w:pPr>
      <w:r>
        <w:rPr>
          <w:rFonts w:ascii="Times New Roman" w:hAnsi="Times New Roman"/>
          <w:b/>
          <w:sz w:val="24"/>
        </w:rPr>
        <w:t>RECITALS</w:t>
      </w:r>
    </w:p>
    <w:p w14:paraId="3A136F35"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center"/>
        <w:rPr>
          <w:rFonts w:ascii="Times New Roman" w:hAnsi="Times New Roman"/>
          <w:sz w:val="24"/>
        </w:rPr>
      </w:pPr>
    </w:p>
    <w:p w14:paraId="169E2477"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ab/>
        <w:t>WHEREAS, Sponsor wishes to have certain clinical services conducted in accordance with the scope of work outlined in this Agreement; and</w:t>
      </w:r>
    </w:p>
    <w:p w14:paraId="4BE9A566" w14:textId="77777777" w:rsidR="00C448D8"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ab/>
      </w:r>
    </w:p>
    <w:p w14:paraId="5D7B0E6C" w14:textId="77777777" w:rsidR="0047509C" w:rsidRDefault="00C448D8">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ab/>
      </w:r>
      <w:r w:rsidR="0047509C">
        <w:rPr>
          <w:rFonts w:ascii="Times New Roman" w:hAnsi="Times New Roman"/>
          <w:sz w:val="24"/>
        </w:rPr>
        <w:t xml:space="preserve">WHEREAS, the performance of such services is consistent, compatible and beneficial to the academic role and mission of </w:t>
      </w:r>
      <w:r w:rsidR="00772A5B">
        <w:rPr>
          <w:rFonts w:ascii="Times New Roman" w:hAnsi="Times New Roman"/>
          <w:sz w:val="24"/>
        </w:rPr>
        <w:t>Institution</w:t>
      </w:r>
      <w:r w:rsidR="0047509C">
        <w:rPr>
          <w:rFonts w:ascii="Times New Roman" w:hAnsi="Times New Roman"/>
          <w:sz w:val="24"/>
        </w:rPr>
        <w:t xml:space="preserve"> as an institution of higher education; and</w:t>
      </w:r>
    </w:p>
    <w:p w14:paraId="54E5334E" w14:textId="77777777" w:rsidR="00C448D8"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ab/>
      </w:r>
    </w:p>
    <w:p w14:paraId="77EE0AA7" w14:textId="77777777" w:rsidR="0047509C" w:rsidRDefault="00C448D8">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lastRenderedPageBreak/>
        <w:tab/>
      </w:r>
      <w:r w:rsidR="0047509C">
        <w:rPr>
          <w:rFonts w:ascii="Times New Roman" w:hAnsi="Times New Roman"/>
          <w:sz w:val="24"/>
        </w:rPr>
        <w:t xml:space="preserve">WHEREAS, </w:t>
      </w:r>
      <w:r w:rsidR="00772A5B">
        <w:rPr>
          <w:rFonts w:ascii="Times New Roman" w:hAnsi="Times New Roman"/>
          <w:sz w:val="24"/>
        </w:rPr>
        <w:t>Institution</w:t>
      </w:r>
      <w:r w:rsidR="0047509C">
        <w:rPr>
          <w:rFonts w:ascii="Times New Roman" w:hAnsi="Times New Roman"/>
          <w:sz w:val="24"/>
        </w:rPr>
        <w:t xml:space="preserve"> engages only in clinical studies that are compatible and consistent with and contribute importantly to its educational and health care mission; clinical service to be undertaken pursuant to this contract satisfies the foregoing standards; and the Principal Investigator(s) and staff approved to conduct the study contemplated by this </w:t>
      </w:r>
      <w:r>
        <w:rPr>
          <w:rFonts w:ascii="Times New Roman" w:hAnsi="Times New Roman"/>
          <w:sz w:val="24"/>
        </w:rPr>
        <w:t xml:space="preserve">Agreement </w:t>
      </w:r>
      <w:r w:rsidR="0047509C">
        <w:rPr>
          <w:rFonts w:ascii="Times New Roman" w:hAnsi="Times New Roman"/>
          <w:sz w:val="24"/>
        </w:rPr>
        <w:t>are qualified to conduct such clinical service.</w:t>
      </w:r>
    </w:p>
    <w:p w14:paraId="021BA846"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7A1345CA" w14:textId="77777777" w:rsidR="0047509C" w:rsidRDefault="0047509C">
      <w:pPr>
        <w:pStyle w:val="Heading5"/>
        <w:tabs>
          <w:tab w:val="clear" w:pos="0"/>
          <w:tab w:val="clear" w:pos="5760"/>
          <w:tab w:val="clear" w:pos="6480"/>
          <w:tab w:val="clear" w:pos="7200"/>
          <w:tab w:val="clear" w:pos="7920"/>
          <w:tab w:val="clear" w:pos="8640"/>
          <w:tab w:val="clear" w:pos="9360"/>
          <w:tab w:val="left" w:pos="360"/>
          <w:tab w:val="left" w:pos="1080"/>
        </w:tabs>
      </w:pPr>
      <w:r>
        <w:t>AGREEMENT</w:t>
      </w:r>
    </w:p>
    <w:p w14:paraId="506957B6"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center"/>
        <w:rPr>
          <w:rFonts w:ascii="Times New Roman" w:hAnsi="Times New Roman"/>
          <w:sz w:val="24"/>
        </w:rPr>
      </w:pPr>
    </w:p>
    <w:p w14:paraId="7456BF4D"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ab/>
        <w:t>NOW, THEREFORE, for and in consideration of the mutual covenants, conditions and undertakings herein set forth, the parties agree as follows:</w:t>
      </w:r>
    </w:p>
    <w:p w14:paraId="3EF5D32D"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77B335E4" w14:textId="77777777" w:rsidR="00FF64CD" w:rsidRDefault="0047509C">
      <w:pPr>
        <w:widowControl w:val="0"/>
        <w:numPr>
          <w:ilvl w:val="0"/>
          <w:numId w:val="18"/>
        </w:numPr>
        <w:tabs>
          <w:tab w:val="left" w:pos="360"/>
          <w:tab w:val="left" w:pos="720"/>
          <w:tab w:val="left" w:pos="1080"/>
          <w:tab w:val="left" w:pos="1440"/>
          <w:tab w:val="left" w:pos="2160"/>
          <w:tab w:val="left" w:pos="2880"/>
          <w:tab w:val="left" w:pos="3600"/>
          <w:tab w:val="left" w:pos="4320"/>
          <w:tab w:val="left" w:pos="5040"/>
        </w:tabs>
        <w:ind w:left="0" w:firstLine="0"/>
        <w:jc w:val="both"/>
        <w:rPr>
          <w:rFonts w:ascii="Times New Roman" w:hAnsi="Times New Roman"/>
          <w:sz w:val="24"/>
        </w:rPr>
      </w:pPr>
      <w:r>
        <w:rPr>
          <w:rFonts w:ascii="Times New Roman" w:hAnsi="Times New Roman"/>
          <w:sz w:val="24"/>
          <w:u w:val="single"/>
        </w:rPr>
        <w:t>Scope of Work</w:t>
      </w:r>
      <w:r>
        <w:rPr>
          <w:rFonts w:ascii="Times New Roman" w:hAnsi="Times New Roman"/>
          <w:sz w:val="24"/>
        </w:rPr>
        <w:t xml:space="preserve">.  </w:t>
      </w:r>
      <w:r w:rsidR="001646BE">
        <w:rPr>
          <w:rFonts w:ascii="Times New Roman" w:hAnsi="Times New Roman"/>
          <w:sz w:val="24"/>
        </w:rPr>
        <w:t xml:space="preserve">Subject to receipt of Compensation as provided for in  Section 4 below, </w:t>
      </w:r>
      <w:r w:rsidR="00772A5B">
        <w:rPr>
          <w:rFonts w:ascii="Times New Roman" w:hAnsi="Times New Roman"/>
          <w:sz w:val="24"/>
        </w:rPr>
        <w:t>Institution</w:t>
      </w:r>
      <w:r>
        <w:rPr>
          <w:rFonts w:ascii="Times New Roman" w:hAnsi="Times New Roman"/>
          <w:sz w:val="24"/>
        </w:rPr>
        <w:t xml:space="preserve"> agrees to perform for Sponsor certain clinical services </w:t>
      </w:r>
      <w:r w:rsidR="00552AD7">
        <w:rPr>
          <w:rFonts w:ascii="Times New Roman" w:hAnsi="Times New Roman"/>
          <w:sz w:val="24"/>
        </w:rPr>
        <w:t xml:space="preserve">in accordance with the terms of this Agreement </w:t>
      </w:r>
      <w:r>
        <w:rPr>
          <w:rFonts w:ascii="Times New Roman" w:hAnsi="Times New Roman"/>
          <w:sz w:val="24"/>
        </w:rPr>
        <w:t xml:space="preserve">(“Study”) </w:t>
      </w:r>
      <w:r w:rsidR="00C00422">
        <w:rPr>
          <w:rFonts w:ascii="Times New Roman" w:hAnsi="Times New Roman"/>
          <w:sz w:val="24"/>
        </w:rPr>
        <w:t xml:space="preserve">for the project </w:t>
      </w:r>
      <w:r w:rsidR="00C448D8">
        <w:rPr>
          <w:rFonts w:ascii="Times New Roman" w:hAnsi="Times New Roman"/>
          <w:sz w:val="24"/>
        </w:rPr>
        <w:t xml:space="preserve">with protocol number </w:t>
      </w:r>
      <w:r w:rsidR="00FD5211" w:rsidRPr="00FD5211">
        <w:rPr>
          <w:rFonts w:ascii="Times New Roman" w:hAnsi="Times New Roman"/>
          <w:sz w:val="24"/>
          <w:highlight w:val="yellow"/>
        </w:rPr>
        <w:t>_______</w:t>
      </w:r>
      <w:r w:rsidR="00D636F4">
        <w:rPr>
          <w:rFonts w:ascii="Times New Roman" w:hAnsi="Times New Roman"/>
          <w:sz w:val="24"/>
        </w:rPr>
        <w:t xml:space="preserve"> </w:t>
      </w:r>
      <w:r w:rsidR="00C00422">
        <w:rPr>
          <w:rFonts w:ascii="Times New Roman" w:hAnsi="Times New Roman"/>
          <w:sz w:val="24"/>
        </w:rPr>
        <w:t>entitled, “</w:t>
      </w:r>
      <w:r w:rsidR="00DD4CE9">
        <w:rPr>
          <w:rFonts w:ascii="Times New Roman" w:hAnsi="Times New Roman"/>
          <w:sz w:val="24"/>
          <w:highlight w:val="yellow"/>
        </w:rPr>
        <w:t>______________________________________</w:t>
      </w:r>
      <w:r w:rsidR="00C00422">
        <w:rPr>
          <w:rFonts w:ascii="Times New Roman" w:hAnsi="Times New Roman"/>
          <w:sz w:val="24"/>
        </w:rPr>
        <w:t>,”</w:t>
      </w:r>
      <w:r w:rsidR="00C448D8">
        <w:rPr>
          <w:rFonts w:ascii="Times New Roman" w:hAnsi="Times New Roman"/>
          <w:sz w:val="24"/>
        </w:rPr>
        <w:t xml:space="preserve"> </w:t>
      </w:r>
      <w:r w:rsidR="00552AD7">
        <w:rPr>
          <w:rFonts w:ascii="Times New Roman" w:hAnsi="Times New Roman"/>
          <w:sz w:val="24"/>
        </w:rPr>
        <w:t xml:space="preserve">as </w:t>
      </w:r>
      <w:r>
        <w:rPr>
          <w:rFonts w:ascii="Times New Roman" w:hAnsi="Times New Roman"/>
          <w:sz w:val="24"/>
        </w:rPr>
        <w:t xml:space="preserve">described in the </w:t>
      </w:r>
      <w:r w:rsidR="00C448D8">
        <w:rPr>
          <w:rFonts w:ascii="Times New Roman" w:hAnsi="Times New Roman"/>
          <w:sz w:val="24"/>
        </w:rPr>
        <w:t>p</w:t>
      </w:r>
      <w:r>
        <w:rPr>
          <w:rFonts w:ascii="Times New Roman" w:hAnsi="Times New Roman"/>
          <w:sz w:val="24"/>
        </w:rPr>
        <w:t>rotocol</w:t>
      </w:r>
      <w:r w:rsidR="003F55C6">
        <w:rPr>
          <w:rFonts w:ascii="Times New Roman" w:hAnsi="Times New Roman"/>
          <w:sz w:val="24"/>
        </w:rPr>
        <w:t xml:space="preserve">, </w:t>
      </w:r>
      <w:r w:rsidR="00C00422">
        <w:rPr>
          <w:rFonts w:ascii="Times New Roman" w:hAnsi="Times New Roman"/>
          <w:sz w:val="24"/>
        </w:rPr>
        <w:t xml:space="preserve">attached hereto as Appendix A and </w:t>
      </w:r>
      <w:r>
        <w:rPr>
          <w:rFonts w:ascii="Times New Roman" w:hAnsi="Times New Roman"/>
          <w:sz w:val="24"/>
        </w:rPr>
        <w:t>incorporated herein by this reference</w:t>
      </w:r>
      <w:r w:rsidR="00C448D8">
        <w:rPr>
          <w:rFonts w:ascii="Times New Roman" w:hAnsi="Times New Roman"/>
          <w:sz w:val="24"/>
        </w:rPr>
        <w:t>, as it is amended time to time and as approved by Institution’s IRB</w:t>
      </w:r>
      <w:r w:rsidR="00552AD7">
        <w:rPr>
          <w:rFonts w:ascii="Times New Roman" w:hAnsi="Times New Roman"/>
          <w:sz w:val="24"/>
        </w:rPr>
        <w:t xml:space="preserve"> (“Protocol”)</w:t>
      </w:r>
      <w:r>
        <w:rPr>
          <w:rFonts w:ascii="Times New Roman" w:hAnsi="Times New Roman"/>
          <w:sz w:val="24"/>
        </w:rPr>
        <w:t>.  The Study shall be performed under the direction and supervision of</w:t>
      </w:r>
      <w:r w:rsidR="00FB533B">
        <w:rPr>
          <w:rFonts w:ascii="Times New Roman" w:hAnsi="Times New Roman"/>
          <w:sz w:val="24"/>
        </w:rPr>
        <w:t xml:space="preserve"> </w:t>
      </w:r>
      <w:r w:rsidR="00772A5B">
        <w:rPr>
          <w:rFonts w:ascii="Times New Roman" w:hAnsi="Times New Roman"/>
          <w:sz w:val="24"/>
        </w:rPr>
        <w:t>Institution</w:t>
      </w:r>
      <w:r w:rsidR="00FB533B">
        <w:rPr>
          <w:rFonts w:ascii="Times New Roman" w:hAnsi="Times New Roman"/>
          <w:sz w:val="24"/>
        </w:rPr>
        <w:t>’s employee</w:t>
      </w:r>
      <w:r w:rsidR="00C448D8">
        <w:rPr>
          <w:rFonts w:ascii="Times New Roman" w:hAnsi="Times New Roman"/>
          <w:sz w:val="24"/>
        </w:rPr>
        <w:t>,</w:t>
      </w:r>
      <w:r w:rsidR="00E277A7">
        <w:rPr>
          <w:rFonts w:ascii="Times New Roman" w:hAnsi="Times New Roman"/>
          <w:sz w:val="24"/>
        </w:rPr>
        <w:t xml:space="preserve"> who is not a party to this Agreement</w:t>
      </w:r>
      <w:r w:rsidR="00FB533B">
        <w:rPr>
          <w:rFonts w:ascii="Times New Roman" w:hAnsi="Times New Roman"/>
          <w:sz w:val="24"/>
        </w:rPr>
        <w:t>,</w:t>
      </w:r>
      <w:r>
        <w:rPr>
          <w:rFonts w:ascii="Times New Roman" w:hAnsi="Times New Roman"/>
          <w:sz w:val="24"/>
        </w:rPr>
        <w:t xml:space="preserve"> </w:t>
      </w:r>
      <w:r w:rsidR="00E277A7" w:rsidRPr="00E277A7">
        <w:rPr>
          <w:rFonts w:ascii="Times New Roman" w:hAnsi="Times New Roman"/>
          <w:sz w:val="24"/>
          <w:highlight w:val="yellow"/>
        </w:rPr>
        <w:t>_____________________</w:t>
      </w:r>
      <w:r w:rsidR="008B472F">
        <w:rPr>
          <w:rFonts w:ascii="Times New Roman" w:hAnsi="Times New Roman"/>
          <w:sz w:val="24"/>
        </w:rPr>
        <w:t xml:space="preserve">, </w:t>
      </w:r>
      <w:r w:rsidR="00E277A7" w:rsidRPr="00E277A7">
        <w:rPr>
          <w:rFonts w:ascii="Times New Roman" w:hAnsi="Times New Roman"/>
          <w:sz w:val="24"/>
          <w:highlight w:val="yellow"/>
        </w:rPr>
        <w:t>____</w:t>
      </w:r>
      <w:r>
        <w:rPr>
          <w:rFonts w:ascii="Times New Roman" w:hAnsi="Times New Roman"/>
          <w:sz w:val="24"/>
        </w:rPr>
        <w:t>, (“Principal Investigator”)</w:t>
      </w:r>
      <w:r w:rsidR="00FB533B">
        <w:rPr>
          <w:rFonts w:ascii="Times New Roman" w:hAnsi="Times New Roman"/>
          <w:sz w:val="24"/>
        </w:rPr>
        <w:t>.</w:t>
      </w:r>
    </w:p>
    <w:p w14:paraId="31277626"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51EC4F45" w14:textId="77777777" w:rsidR="00FF64CD" w:rsidRDefault="0047509C">
      <w:pPr>
        <w:widowControl w:val="0"/>
        <w:numPr>
          <w:ilvl w:val="0"/>
          <w:numId w:val="18"/>
        </w:numPr>
        <w:tabs>
          <w:tab w:val="left" w:pos="450"/>
          <w:tab w:val="left" w:pos="720"/>
          <w:tab w:val="left" w:pos="1080"/>
          <w:tab w:val="left" w:pos="1440"/>
          <w:tab w:val="left" w:pos="2160"/>
          <w:tab w:val="left" w:pos="2880"/>
          <w:tab w:val="left" w:pos="3600"/>
          <w:tab w:val="left" w:pos="4320"/>
          <w:tab w:val="left" w:pos="5040"/>
        </w:tabs>
        <w:ind w:left="0" w:firstLine="0"/>
        <w:jc w:val="both"/>
        <w:rPr>
          <w:rFonts w:ascii="Times New Roman" w:hAnsi="Times New Roman"/>
          <w:sz w:val="24"/>
          <w:u w:val="single"/>
        </w:rPr>
      </w:pPr>
      <w:r>
        <w:rPr>
          <w:rFonts w:ascii="Times New Roman" w:hAnsi="Times New Roman"/>
          <w:sz w:val="24"/>
          <w:u w:val="single"/>
        </w:rPr>
        <w:t>Period of Performance</w:t>
      </w:r>
      <w:r>
        <w:rPr>
          <w:rFonts w:ascii="Times New Roman" w:hAnsi="Times New Roman"/>
          <w:sz w:val="24"/>
        </w:rPr>
        <w:t xml:space="preserve">.  </w:t>
      </w:r>
      <w:r w:rsidR="003F55C6">
        <w:rPr>
          <w:rFonts w:ascii="Times New Roman" w:hAnsi="Times New Roman"/>
          <w:sz w:val="24"/>
        </w:rPr>
        <w:t>T</w:t>
      </w:r>
      <w:r>
        <w:rPr>
          <w:rFonts w:ascii="Times New Roman" w:hAnsi="Times New Roman"/>
          <w:sz w:val="24"/>
        </w:rPr>
        <w:t xml:space="preserve">his Agreement is intended to commence on </w:t>
      </w:r>
      <w:r w:rsidR="00552AD7">
        <w:rPr>
          <w:rFonts w:ascii="Times New Roman" w:hAnsi="Times New Roman"/>
          <w:sz w:val="24"/>
        </w:rPr>
        <w:t xml:space="preserve">the Effective Date set forth above </w:t>
      </w:r>
      <w:r>
        <w:rPr>
          <w:rFonts w:ascii="Times New Roman" w:hAnsi="Times New Roman"/>
          <w:sz w:val="24"/>
        </w:rPr>
        <w:t xml:space="preserve">and continue until </w:t>
      </w:r>
      <w:r w:rsidR="00DC3286">
        <w:rPr>
          <w:rFonts w:ascii="Times New Roman" w:hAnsi="Times New Roman"/>
          <w:sz w:val="24"/>
        </w:rPr>
        <w:t xml:space="preserve">the work is completed or until this Agreement is terminated by either party in accordance with Section </w:t>
      </w:r>
      <w:r w:rsidR="003F55C6">
        <w:rPr>
          <w:rFonts w:ascii="Times New Roman" w:hAnsi="Times New Roman"/>
          <w:sz w:val="24"/>
        </w:rPr>
        <w:t>1</w:t>
      </w:r>
      <w:r w:rsidR="00D66AD8">
        <w:rPr>
          <w:rFonts w:ascii="Times New Roman" w:hAnsi="Times New Roman"/>
          <w:sz w:val="24"/>
        </w:rPr>
        <w:t>6</w:t>
      </w:r>
      <w:r w:rsidR="003F55C6">
        <w:rPr>
          <w:rFonts w:ascii="Times New Roman" w:hAnsi="Times New Roman"/>
          <w:sz w:val="24"/>
        </w:rPr>
        <w:t xml:space="preserve"> </w:t>
      </w:r>
      <w:r w:rsidR="00DC3286">
        <w:rPr>
          <w:rFonts w:ascii="Times New Roman" w:hAnsi="Times New Roman"/>
          <w:sz w:val="24"/>
        </w:rPr>
        <w:t>of this Agreement.</w:t>
      </w:r>
      <w:r>
        <w:rPr>
          <w:rFonts w:ascii="Times New Roman" w:hAnsi="Times New Roman"/>
          <w:sz w:val="24"/>
        </w:rPr>
        <w:t xml:space="preserve">   </w:t>
      </w:r>
    </w:p>
    <w:p w14:paraId="71A9DE22"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u w:val="single"/>
        </w:rPr>
      </w:pPr>
      <w:bookmarkStart w:id="0" w:name="_GoBack"/>
      <w:bookmarkEnd w:id="0"/>
    </w:p>
    <w:p w14:paraId="1CBBB6EA" w14:textId="77777777" w:rsidR="00FF64CD" w:rsidRDefault="00CB3F0A">
      <w:pPr>
        <w:widowControl w:val="0"/>
        <w:numPr>
          <w:ilvl w:val="0"/>
          <w:numId w:val="18"/>
        </w:num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sidRPr="00CB3F0A">
        <w:rPr>
          <w:rFonts w:ascii="Times New Roman" w:hAnsi="Times New Roman"/>
          <w:sz w:val="24"/>
          <w:u w:val="single"/>
        </w:rPr>
        <w:t>Supply</w:t>
      </w:r>
      <w:r>
        <w:rPr>
          <w:rFonts w:ascii="Times New Roman" w:hAnsi="Times New Roman"/>
          <w:sz w:val="24"/>
        </w:rPr>
        <w:t xml:space="preserve">.  Sponsor shall promptly provide Institution with </w:t>
      </w:r>
      <w:r w:rsidR="00FD5211" w:rsidRPr="00FD5211">
        <w:rPr>
          <w:rFonts w:ascii="Times New Roman" w:hAnsi="Times New Roman"/>
          <w:sz w:val="24"/>
          <w:highlight w:val="yellow"/>
        </w:rPr>
        <w:t>______</w:t>
      </w:r>
      <w:r>
        <w:rPr>
          <w:rFonts w:ascii="Times New Roman" w:hAnsi="Times New Roman"/>
          <w:sz w:val="24"/>
        </w:rPr>
        <w:t xml:space="preserve">, the investigational </w:t>
      </w:r>
      <w:r w:rsidR="00FD5211" w:rsidRPr="00FD5211">
        <w:rPr>
          <w:rFonts w:ascii="Times New Roman" w:hAnsi="Times New Roman"/>
          <w:sz w:val="24"/>
          <w:highlight w:val="yellow"/>
        </w:rPr>
        <w:t>drug/device</w:t>
      </w:r>
      <w:r>
        <w:rPr>
          <w:rFonts w:ascii="Times New Roman" w:hAnsi="Times New Roman"/>
          <w:sz w:val="24"/>
        </w:rPr>
        <w:t xml:space="preserve">, </w:t>
      </w:r>
      <w:r w:rsidR="00312891">
        <w:rPr>
          <w:rFonts w:ascii="Times New Roman" w:hAnsi="Times New Roman"/>
          <w:sz w:val="24"/>
        </w:rPr>
        <w:t>(</w:t>
      </w:r>
      <w:r w:rsidR="00FD5211" w:rsidRPr="00FD5211">
        <w:rPr>
          <w:rFonts w:ascii="Times New Roman" w:hAnsi="Times New Roman"/>
          <w:i/>
          <w:sz w:val="24"/>
          <w:highlight w:val="yellow"/>
        </w:rPr>
        <w:t>and any comparator drugs or placebo</w:t>
      </w:r>
      <w:r w:rsidR="00312891">
        <w:rPr>
          <w:rFonts w:ascii="Times New Roman" w:hAnsi="Times New Roman"/>
          <w:sz w:val="24"/>
        </w:rPr>
        <w:t xml:space="preserve">) </w:t>
      </w:r>
      <w:r w:rsidR="00D823F6">
        <w:rPr>
          <w:rFonts w:ascii="Times New Roman" w:hAnsi="Times New Roman"/>
          <w:sz w:val="24"/>
        </w:rPr>
        <w:t xml:space="preserve">free of charge </w:t>
      </w:r>
      <w:r>
        <w:rPr>
          <w:rFonts w:ascii="Times New Roman" w:hAnsi="Times New Roman"/>
          <w:sz w:val="24"/>
        </w:rPr>
        <w:t xml:space="preserve">following execution of this Agreement and approval of the Study by Institution’s Institutional Review Board (“IRB”), and throughout the course of the Study, in amounts sufficient to perform the Study  </w:t>
      </w:r>
    </w:p>
    <w:p w14:paraId="6864EC86" w14:textId="77777777" w:rsidR="00FF64CD" w:rsidRDefault="00FF64CD">
      <w:pPr>
        <w:pStyle w:val="ListParagraph"/>
        <w:rPr>
          <w:rFonts w:ascii="Times New Roman" w:hAnsi="Times New Roman"/>
          <w:sz w:val="24"/>
        </w:rPr>
      </w:pPr>
    </w:p>
    <w:p w14:paraId="02D2AF65" w14:textId="77777777" w:rsidR="00FF64CD" w:rsidRDefault="0047509C">
      <w:pPr>
        <w:widowControl w:val="0"/>
        <w:numPr>
          <w:ilvl w:val="0"/>
          <w:numId w:val="18"/>
        </w:num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u w:val="single"/>
        </w:rPr>
        <w:t>Compensation and Payment</w:t>
      </w:r>
      <w:r>
        <w:rPr>
          <w:rFonts w:ascii="Times New Roman" w:hAnsi="Times New Roman"/>
          <w:sz w:val="24"/>
        </w:rPr>
        <w:t>.</w:t>
      </w:r>
    </w:p>
    <w:p w14:paraId="679F5994"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ind w:left="720" w:hanging="360"/>
        <w:jc w:val="both"/>
        <w:rPr>
          <w:rFonts w:ascii="Times New Roman" w:hAnsi="Times New Roman"/>
          <w:sz w:val="24"/>
        </w:rPr>
      </w:pPr>
    </w:p>
    <w:p w14:paraId="673C8331" w14:textId="77777777" w:rsidR="00FF64CD" w:rsidRDefault="00876B8E">
      <w:pPr>
        <w:widowControl w:val="0"/>
        <w:numPr>
          <w:ilvl w:val="1"/>
          <w:numId w:val="18"/>
        </w:numPr>
        <w:tabs>
          <w:tab w:val="left" w:pos="360"/>
          <w:tab w:val="left" w:pos="720"/>
          <w:tab w:val="left" w:pos="1080"/>
          <w:tab w:val="left" w:pos="1440"/>
          <w:tab w:val="left" w:pos="2160"/>
          <w:tab w:val="left" w:pos="2880"/>
          <w:tab w:val="left" w:pos="3600"/>
          <w:tab w:val="left" w:pos="4320"/>
          <w:tab w:val="left" w:pos="5040"/>
        </w:tabs>
        <w:ind w:left="360" w:firstLine="0"/>
        <w:jc w:val="both"/>
        <w:rPr>
          <w:rFonts w:ascii="Times New Roman" w:hAnsi="Times New Roman"/>
          <w:sz w:val="24"/>
        </w:rPr>
      </w:pPr>
      <w:r>
        <w:rPr>
          <w:rFonts w:ascii="Times New Roman" w:hAnsi="Times New Roman"/>
          <w:sz w:val="24"/>
        </w:rPr>
        <w:t xml:space="preserve"> </w:t>
      </w:r>
      <w:r w:rsidR="00486F2F">
        <w:rPr>
          <w:rFonts w:ascii="Times New Roman" w:hAnsi="Times New Roman"/>
          <w:sz w:val="24"/>
        </w:rPr>
        <w:tab/>
      </w:r>
      <w:r w:rsidRPr="00876B8E">
        <w:rPr>
          <w:rFonts w:ascii="Times New Roman" w:hAnsi="Times New Roman"/>
          <w:sz w:val="24"/>
          <w:u w:val="single"/>
        </w:rPr>
        <w:t>Compensation</w:t>
      </w:r>
      <w:r w:rsidR="0047509C">
        <w:rPr>
          <w:rFonts w:ascii="Times New Roman" w:hAnsi="Times New Roman"/>
          <w:sz w:val="24"/>
        </w:rPr>
        <w:t xml:space="preserve">.  Sponsor shall pay to </w:t>
      </w:r>
      <w:r w:rsidR="00772A5B">
        <w:rPr>
          <w:rFonts w:ascii="Times New Roman" w:hAnsi="Times New Roman"/>
          <w:sz w:val="24"/>
        </w:rPr>
        <w:t>Institution</w:t>
      </w:r>
      <w:r w:rsidR="0047509C">
        <w:rPr>
          <w:rFonts w:ascii="Times New Roman" w:hAnsi="Times New Roman"/>
          <w:sz w:val="24"/>
        </w:rPr>
        <w:t xml:space="preserve"> for performance of the Study under this Agreement</w:t>
      </w:r>
      <w:r w:rsidR="00552AD7">
        <w:rPr>
          <w:rFonts w:ascii="Times New Roman" w:hAnsi="Times New Roman"/>
          <w:sz w:val="24"/>
        </w:rPr>
        <w:t xml:space="preserve"> in accordance with the Study budget, attached hereto as </w:t>
      </w:r>
      <w:r w:rsidR="0047509C">
        <w:rPr>
          <w:rFonts w:ascii="Times New Roman" w:hAnsi="Times New Roman"/>
          <w:sz w:val="24"/>
        </w:rPr>
        <w:t>Appendix B</w:t>
      </w:r>
      <w:r w:rsidR="00552AD7">
        <w:rPr>
          <w:rFonts w:ascii="Times New Roman" w:hAnsi="Times New Roman"/>
          <w:sz w:val="24"/>
        </w:rPr>
        <w:t xml:space="preserve"> </w:t>
      </w:r>
      <w:r w:rsidR="0047509C">
        <w:rPr>
          <w:rFonts w:ascii="Times New Roman" w:hAnsi="Times New Roman"/>
          <w:sz w:val="24"/>
        </w:rPr>
        <w:t>and incorporated herein by this reference.</w:t>
      </w:r>
    </w:p>
    <w:p w14:paraId="1781EC62" w14:textId="77777777" w:rsidR="0047509C" w:rsidRDefault="0047509C">
      <w:pPr>
        <w:pStyle w:val="Footer"/>
        <w:widowControl w:val="0"/>
        <w:tabs>
          <w:tab w:val="clear" w:pos="8640"/>
          <w:tab w:val="left" w:pos="360"/>
          <w:tab w:val="left" w:pos="720"/>
          <w:tab w:val="left" w:pos="1080"/>
          <w:tab w:val="left" w:pos="1440"/>
          <w:tab w:val="left" w:pos="2160"/>
          <w:tab w:val="left" w:pos="2880"/>
          <w:tab w:val="left" w:pos="3600"/>
          <w:tab w:val="left" w:pos="4320"/>
          <w:tab w:val="left" w:pos="5040"/>
        </w:tabs>
        <w:ind w:left="360"/>
        <w:jc w:val="both"/>
        <w:rPr>
          <w:rFonts w:ascii="Times New Roman" w:hAnsi="Times New Roman"/>
          <w:b/>
          <w:i/>
          <w:sz w:val="24"/>
        </w:rPr>
      </w:pPr>
      <w:r>
        <w:rPr>
          <w:rFonts w:ascii="Times New Roman" w:hAnsi="Times New Roman"/>
          <w:sz w:val="24"/>
        </w:rPr>
        <w:tab/>
      </w:r>
    </w:p>
    <w:p w14:paraId="6E562F8F" w14:textId="77777777" w:rsidR="0047509C" w:rsidRDefault="0047509C" w:rsidP="00486F2F">
      <w:pPr>
        <w:tabs>
          <w:tab w:val="left" w:pos="360"/>
          <w:tab w:val="left" w:pos="720"/>
          <w:tab w:val="left" w:pos="1080"/>
          <w:tab w:val="left" w:pos="1440"/>
          <w:tab w:val="left" w:pos="2160"/>
          <w:tab w:val="left" w:pos="2880"/>
          <w:tab w:val="left" w:pos="3600"/>
          <w:tab w:val="left" w:pos="4320"/>
          <w:tab w:val="left" w:pos="5040"/>
        </w:tabs>
        <w:ind w:left="360"/>
        <w:jc w:val="both"/>
        <w:rPr>
          <w:rFonts w:ascii="Times New Roman" w:hAnsi="Times New Roman"/>
        </w:rPr>
      </w:pPr>
      <w:r w:rsidRPr="00876B8E">
        <w:rPr>
          <w:rFonts w:ascii="Times New Roman" w:hAnsi="Times New Roman"/>
          <w:sz w:val="24"/>
        </w:rPr>
        <w:t>Invoices shall be delivered to</w:t>
      </w:r>
      <w:r w:rsidR="008B472F" w:rsidRPr="00876B8E">
        <w:rPr>
          <w:rFonts w:ascii="Times New Roman" w:hAnsi="Times New Roman"/>
          <w:sz w:val="24"/>
        </w:rPr>
        <w:t xml:space="preserve"> Sponsor at the following address</w:t>
      </w:r>
      <w:r w:rsidRPr="00876B8E">
        <w:rPr>
          <w:rFonts w:ascii="Times New Roman" w:hAnsi="Times New Roman"/>
          <w:sz w:val="24"/>
        </w:rPr>
        <w:t>:</w:t>
      </w:r>
      <w:r>
        <w:rPr>
          <w:rFonts w:ascii="Times New Roman" w:hAnsi="Times New Roman"/>
        </w:rPr>
        <w:t xml:space="preserve"> </w:t>
      </w:r>
    </w:p>
    <w:p w14:paraId="7B6B777C"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rPr>
      </w:pPr>
    </w:p>
    <w:tbl>
      <w:tblPr>
        <w:tblW w:w="0" w:type="auto"/>
        <w:tblInd w:w="2988" w:type="dxa"/>
        <w:tblLayout w:type="fixed"/>
        <w:tblLook w:val="0000" w:firstRow="0" w:lastRow="0" w:firstColumn="0" w:lastColumn="0" w:noHBand="0" w:noVBand="0"/>
      </w:tblPr>
      <w:tblGrid>
        <w:gridCol w:w="3420"/>
      </w:tblGrid>
      <w:tr w:rsidR="0047509C" w14:paraId="293A236B" w14:textId="77777777" w:rsidTr="00486F2F">
        <w:trPr>
          <w:trHeight w:val="318"/>
        </w:trPr>
        <w:tc>
          <w:tcPr>
            <w:tcW w:w="3420" w:type="dxa"/>
            <w:tcBorders>
              <w:top w:val="single" w:sz="4" w:space="0" w:color="auto"/>
              <w:bottom w:val="single" w:sz="4" w:space="0" w:color="auto"/>
            </w:tcBorders>
          </w:tcPr>
          <w:p w14:paraId="64D3B7AC"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rPr>
            </w:pPr>
          </w:p>
        </w:tc>
      </w:tr>
      <w:tr w:rsidR="0047509C" w14:paraId="2241F43C" w14:textId="77777777">
        <w:trPr>
          <w:trHeight w:val="318"/>
        </w:trPr>
        <w:tc>
          <w:tcPr>
            <w:tcW w:w="3420" w:type="dxa"/>
          </w:tcPr>
          <w:p w14:paraId="366D82DC"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rPr>
            </w:pPr>
          </w:p>
        </w:tc>
      </w:tr>
      <w:tr w:rsidR="00486F2F" w14:paraId="517DDE4F" w14:textId="77777777">
        <w:trPr>
          <w:trHeight w:val="318"/>
        </w:trPr>
        <w:tc>
          <w:tcPr>
            <w:tcW w:w="3420" w:type="dxa"/>
            <w:tcBorders>
              <w:top w:val="single" w:sz="4" w:space="0" w:color="auto"/>
              <w:bottom w:val="single" w:sz="4" w:space="0" w:color="auto"/>
            </w:tcBorders>
          </w:tcPr>
          <w:p w14:paraId="5743721E" w14:textId="77777777" w:rsidR="00486F2F" w:rsidRDefault="00486F2F">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rPr>
            </w:pPr>
          </w:p>
        </w:tc>
      </w:tr>
      <w:tr w:rsidR="00050F3B" w14:paraId="2B933409" w14:textId="77777777">
        <w:trPr>
          <w:trHeight w:val="318"/>
        </w:trPr>
        <w:tc>
          <w:tcPr>
            <w:tcW w:w="3420" w:type="dxa"/>
            <w:tcBorders>
              <w:bottom w:val="single" w:sz="4" w:space="0" w:color="auto"/>
            </w:tcBorders>
          </w:tcPr>
          <w:p w14:paraId="64C66EBD" w14:textId="77777777" w:rsidR="00050F3B" w:rsidRDefault="00050F3B">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rPr>
            </w:pPr>
          </w:p>
        </w:tc>
      </w:tr>
      <w:tr w:rsidR="00486F2F" w14:paraId="36AFEDCA" w14:textId="77777777">
        <w:trPr>
          <w:trHeight w:val="318"/>
        </w:trPr>
        <w:tc>
          <w:tcPr>
            <w:tcW w:w="3420" w:type="dxa"/>
            <w:tcBorders>
              <w:bottom w:val="single" w:sz="4" w:space="0" w:color="auto"/>
            </w:tcBorders>
          </w:tcPr>
          <w:p w14:paraId="493FFBE9" w14:textId="77777777" w:rsidR="00486F2F" w:rsidRDefault="00486F2F">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rPr>
            </w:pPr>
          </w:p>
        </w:tc>
      </w:tr>
    </w:tbl>
    <w:p w14:paraId="1642378D" w14:textId="77777777" w:rsidR="0047509C" w:rsidRDefault="0047509C">
      <w:pPr>
        <w:pStyle w:val="BodyText"/>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0559D58C" w14:textId="77777777" w:rsidR="0047509C" w:rsidRDefault="0047509C" w:rsidP="00486F2F">
      <w:pPr>
        <w:pStyle w:val="BodyText"/>
        <w:tabs>
          <w:tab w:val="left" w:pos="360"/>
          <w:tab w:val="left" w:pos="720"/>
          <w:tab w:val="left" w:pos="1080"/>
          <w:tab w:val="left" w:pos="1440"/>
          <w:tab w:val="left" w:pos="2160"/>
          <w:tab w:val="left" w:pos="2880"/>
          <w:tab w:val="left" w:pos="3600"/>
          <w:tab w:val="left" w:pos="4320"/>
          <w:tab w:val="left" w:pos="5040"/>
        </w:tabs>
        <w:ind w:left="360"/>
        <w:jc w:val="both"/>
        <w:rPr>
          <w:rFonts w:ascii="Times New Roman" w:hAnsi="Times New Roman"/>
          <w:sz w:val="24"/>
        </w:rPr>
      </w:pPr>
      <w:r>
        <w:rPr>
          <w:rFonts w:ascii="Times New Roman" w:hAnsi="Times New Roman"/>
          <w:sz w:val="24"/>
        </w:rPr>
        <w:t>Compensation checks shall be payable to “The University of Utah</w:t>
      </w:r>
      <w:r w:rsidR="008B472F">
        <w:rPr>
          <w:rFonts w:ascii="Times New Roman" w:hAnsi="Times New Roman"/>
          <w:sz w:val="24"/>
        </w:rPr>
        <w:t>,</w:t>
      </w:r>
      <w:r>
        <w:rPr>
          <w:rFonts w:ascii="Times New Roman" w:hAnsi="Times New Roman"/>
          <w:sz w:val="24"/>
        </w:rPr>
        <w:t>”</w:t>
      </w:r>
      <w:r w:rsidR="008B472F">
        <w:rPr>
          <w:rFonts w:ascii="Times New Roman" w:hAnsi="Times New Roman"/>
          <w:sz w:val="24"/>
        </w:rPr>
        <w:t xml:space="preserve"> Tax ID #87-6000525</w:t>
      </w:r>
      <w:r w:rsidR="00552AD7">
        <w:rPr>
          <w:rFonts w:ascii="Times New Roman" w:hAnsi="Times New Roman"/>
          <w:sz w:val="24"/>
        </w:rPr>
        <w:t>, shall reference the Principal Investigator and Study,</w:t>
      </w:r>
      <w:r>
        <w:rPr>
          <w:rFonts w:ascii="Times New Roman" w:hAnsi="Times New Roman"/>
          <w:sz w:val="24"/>
        </w:rPr>
        <w:t xml:space="preserve"> and shall be delivered to:</w:t>
      </w:r>
    </w:p>
    <w:tbl>
      <w:tblPr>
        <w:tblW w:w="0" w:type="auto"/>
        <w:tblInd w:w="2988" w:type="dxa"/>
        <w:tblLayout w:type="fixed"/>
        <w:tblLook w:val="0000" w:firstRow="0" w:lastRow="0" w:firstColumn="0" w:lastColumn="0" w:noHBand="0" w:noVBand="0"/>
      </w:tblPr>
      <w:tblGrid>
        <w:gridCol w:w="3420"/>
      </w:tblGrid>
      <w:tr w:rsidR="009D660F" w14:paraId="66B10AE3" w14:textId="77777777" w:rsidTr="00486F2F">
        <w:trPr>
          <w:trHeight w:val="318"/>
        </w:trPr>
        <w:tc>
          <w:tcPr>
            <w:tcW w:w="3420" w:type="dxa"/>
            <w:tcBorders>
              <w:top w:val="single" w:sz="4" w:space="0" w:color="auto"/>
              <w:bottom w:val="single" w:sz="4" w:space="0" w:color="auto"/>
            </w:tcBorders>
          </w:tcPr>
          <w:p w14:paraId="62620D9C" w14:textId="77777777" w:rsidR="009D660F" w:rsidRDefault="009D660F" w:rsidP="004A1B0F">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rPr>
            </w:pPr>
          </w:p>
        </w:tc>
      </w:tr>
      <w:tr w:rsidR="009D660F" w14:paraId="3E19839E" w14:textId="77777777">
        <w:trPr>
          <w:trHeight w:val="318"/>
        </w:trPr>
        <w:tc>
          <w:tcPr>
            <w:tcW w:w="3420" w:type="dxa"/>
          </w:tcPr>
          <w:p w14:paraId="30FB91EA" w14:textId="77777777" w:rsidR="009D660F" w:rsidRDefault="009D660F" w:rsidP="004A1B0F">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rPr>
            </w:pPr>
          </w:p>
        </w:tc>
      </w:tr>
      <w:tr w:rsidR="009D660F" w14:paraId="36AB4CC6" w14:textId="77777777" w:rsidTr="00486F2F">
        <w:trPr>
          <w:trHeight w:val="318"/>
        </w:trPr>
        <w:tc>
          <w:tcPr>
            <w:tcW w:w="3420" w:type="dxa"/>
            <w:tcBorders>
              <w:top w:val="single" w:sz="4" w:space="0" w:color="auto"/>
              <w:bottom w:val="single" w:sz="4" w:space="0" w:color="auto"/>
            </w:tcBorders>
          </w:tcPr>
          <w:p w14:paraId="73DB146B" w14:textId="77777777" w:rsidR="009D660F" w:rsidRDefault="009D660F" w:rsidP="004A1B0F">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rPr>
            </w:pPr>
          </w:p>
        </w:tc>
      </w:tr>
      <w:tr w:rsidR="00050F3B" w14:paraId="61515019" w14:textId="77777777" w:rsidTr="00486F2F">
        <w:trPr>
          <w:trHeight w:val="318"/>
        </w:trPr>
        <w:tc>
          <w:tcPr>
            <w:tcW w:w="3420" w:type="dxa"/>
            <w:tcBorders>
              <w:top w:val="single" w:sz="4" w:space="0" w:color="auto"/>
              <w:bottom w:val="single" w:sz="4" w:space="0" w:color="auto"/>
            </w:tcBorders>
          </w:tcPr>
          <w:p w14:paraId="64AD242A" w14:textId="77777777" w:rsidR="00050F3B" w:rsidRDefault="00050F3B" w:rsidP="004A1B0F">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rPr>
            </w:pPr>
          </w:p>
        </w:tc>
      </w:tr>
      <w:tr w:rsidR="009D660F" w14:paraId="0AD9D2F1" w14:textId="77777777" w:rsidTr="00486F2F">
        <w:trPr>
          <w:trHeight w:val="318"/>
        </w:trPr>
        <w:tc>
          <w:tcPr>
            <w:tcW w:w="3420" w:type="dxa"/>
            <w:tcBorders>
              <w:top w:val="single" w:sz="4" w:space="0" w:color="auto"/>
              <w:bottom w:val="single" w:sz="4" w:space="0" w:color="auto"/>
            </w:tcBorders>
          </w:tcPr>
          <w:p w14:paraId="077ABE0E" w14:textId="77777777" w:rsidR="009D660F" w:rsidRDefault="009D660F" w:rsidP="004A1B0F">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rPr>
            </w:pPr>
          </w:p>
        </w:tc>
      </w:tr>
    </w:tbl>
    <w:p w14:paraId="617E0F56" w14:textId="77777777" w:rsidR="00876B8E" w:rsidRDefault="00876B8E">
      <w:pPr>
        <w:pStyle w:val="BodyText"/>
        <w:tabs>
          <w:tab w:val="left" w:pos="360"/>
          <w:tab w:val="left" w:pos="720"/>
          <w:tab w:val="left" w:pos="1080"/>
          <w:tab w:val="left" w:pos="1440"/>
          <w:tab w:val="left" w:pos="2160"/>
          <w:tab w:val="left" w:pos="2880"/>
          <w:tab w:val="left" w:pos="3600"/>
          <w:tab w:val="left" w:pos="4320"/>
          <w:tab w:val="left" w:pos="5040"/>
        </w:tabs>
        <w:spacing w:after="0"/>
        <w:jc w:val="both"/>
        <w:rPr>
          <w:rFonts w:ascii="Times New Roman" w:hAnsi="Times New Roman"/>
          <w:sz w:val="24"/>
        </w:rPr>
      </w:pPr>
    </w:p>
    <w:p w14:paraId="3C1F4164" w14:textId="77777777" w:rsidR="00FF64CD" w:rsidRDefault="00486F2F">
      <w:pPr>
        <w:pStyle w:val="BodyText"/>
        <w:numPr>
          <w:ilvl w:val="1"/>
          <w:numId w:val="18"/>
        </w:numPr>
        <w:tabs>
          <w:tab w:val="left" w:pos="360"/>
          <w:tab w:val="left" w:pos="720"/>
          <w:tab w:val="left" w:pos="1080"/>
          <w:tab w:val="left" w:pos="1440"/>
          <w:tab w:val="left" w:pos="2160"/>
          <w:tab w:val="left" w:pos="2880"/>
          <w:tab w:val="left" w:pos="3600"/>
          <w:tab w:val="left" w:pos="4320"/>
          <w:tab w:val="left" w:pos="5040"/>
        </w:tabs>
        <w:spacing w:after="0"/>
        <w:ind w:left="360" w:firstLine="0"/>
        <w:jc w:val="both"/>
        <w:rPr>
          <w:rFonts w:ascii="Times New Roman" w:hAnsi="Times New Roman"/>
          <w:sz w:val="24"/>
        </w:rPr>
      </w:pPr>
      <w:r>
        <w:rPr>
          <w:rFonts w:ascii="Times New Roman" w:hAnsi="Times New Roman"/>
          <w:sz w:val="24"/>
        </w:rPr>
        <w:tab/>
      </w:r>
      <w:r w:rsidR="00B812CA" w:rsidRPr="005B761C">
        <w:rPr>
          <w:rFonts w:ascii="Times New Roman" w:hAnsi="Times New Roman"/>
          <w:sz w:val="24"/>
          <w:u w:val="single"/>
        </w:rPr>
        <w:t>Payment upon Termination</w:t>
      </w:r>
      <w:r w:rsidR="00876B8E" w:rsidRPr="005B761C">
        <w:rPr>
          <w:rFonts w:ascii="Times New Roman" w:hAnsi="Times New Roman"/>
          <w:sz w:val="24"/>
        </w:rPr>
        <w:t>.</w:t>
      </w:r>
      <w:r w:rsidR="00B812CA" w:rsidRPr="005B761C">
        <w:rPr>
          <w:rFonts w:ascii="Times New Roman" w:hAnsi="Times New Roman"/>
          <w:sz w:val="24"/>
        </w:rPr>
        <w:t xml:space="preserve">  If the Study is terminated prior to completion, Sponsor shall provide payment to </w:t>
      </w:r>
      <w:r w:rsidR="00772A5B">
        <w:rPr>
          <w:rFonts w:ascii="Times New Roman" w:hAnsi="Times New Roman"/>
          <w:sz w:val="24"/>
        </w:rPr>
        <w:t>Institution</w:t>
      </w:r>
      <w:r w:rsidR="00B812CA" w:rsidRPr="005B761C">
        <w:rPr>
          <w:rFonts w:ascii="Times New Roman" w:hAnsi="Times New Roman"/>
          <w:sz w:val="24"/>
        </w:rPr>
        <w:t xml:space="preserve"> for work already performed</w:t>
      </w:r>
      <w:r w:rsidR="005B761C">
        <w:rPr>
          <w:rFonts w:ascii="Times New Roman" w:hAnsi="Times New Roman"/>
          <w:sz w:val="24"/>
        </w:rPr>
        <w:t xml:space="preserve"> </w:t>
      </w:r>
      <w:r w:rsidR="00B812CA" w:rsidRPr="005B761C">
        <w:rPr>
          <w:rFonts w:ascii="Times New Roman" w:hAnsi="Times New Roman"/>
          <w:sz w:val="24"/>
        </w:rPr>
        <w:t>in accordance with Appendix B,</w:t>
      </w:r>
      <w:r w:rsidR="00552AD7">
        <w:rPr>
          <w:rFonts w:ascii="Times New Roman" w:hAnsi="Times New Roman"/>
          <w:sz w:val="24"/>
        </w:rPr>
        <w:t xml:space="preserve"> and non-cancelable expenses incurred,</w:t>
      </w:r>
      <w:r w:rsidR="00B812CA" w:rsidRPr="005B761C">
        <w:rPr>
          <w:rFonts w:ascii="Times New Roman" w:hAnsi="Times New Roman"/>
          <w:sz w:val="24"/>
        </w:rPr>
        <w:t xml:space="preserve"> including </w:t>
      </w:r>
      <w:r w:rsidR="009D660F" w:rsidRPr="005B761C">
        <w:rPr>
          <w:rFonts w:ascii="Times New Roman" w:hAnsi="Times New Roman"/>
          <w:sz w:val="24"/>
        </w:rPr>
        <w:t xml:space="preserve">but not limited to </w:t>
      </w:r>
      <w:r w:rsidR="00B812CA" w:rsidRPr="005B761C">
        <w:rPr>
          <w:rFonts w:ascii="Times New Roman" w:hAnsi="Times New Roman"/>
          <w:sz w:val="24"/>
        </w:rPr>
        <w:t xml:space="preserve">IRB fees related to the </w:t>
      </w:r>
      <w:r w:rsidR="00533103">
        <w:rPr>
          <w:rFonts w:ascii="Times New Roman" w:hAnsi="Times New Roman"/>
          <w:sz w:val="24"/>
        </w:rPr>
        <w:t>S</w:t>
      </w:r>
      <w:r w:rsidR="00533103" w:rsidRPr="005B761C">
        <w:rPr>
          <w:rFonts w:ascii="Times New Roman" w:hAnsi="Times New Roman"/>
          <w:sz w:val="24"/>
        </w:rPr>
        <w:t>tudy</w:t>
      </w:r>
      <w:r w:rsidR="00B812CA" w:rsidRPr="005B761C">
        <w:rPr>
          <w:rFonts w:ascii="Times New Roman" w:hAnsi="Times New Roman"/>
          <w:sz w:val="24"/>
        </w:rPr>
        <w:t xml:space="preserve">.  Sponsor </w:t>
      </w:r>
      <w:r w:rsidR="00552AD7">
        <w:rPr>
          <w:rFonts w:ascii="Times New Roman" w:hAnsi="Times New Roman"/>
          <w:sz w:val="24"/>
        </w:rPr>
        <w:t xml:space="preserve">shall pay </w:t>
      </w:r>
      <w:r w:rsidR="00772A5B">
        <w:rPr>
          <w:rFonts w:ascii="Times New Roman" w:hAnsi="Times New Roman"/>
          <w:sz w:val="24"/>
        </w:rPr>
        <w:t>Institution</w:t>
      </w:r>
      <w:r w:rsidR="00552AD7">
        <w:rPr>
          <w:rFonts w:ascii="Times New Roman" w:hAnsi="Times New Roman"/>
          <w:sz w:val="24"/>
        </w:rPr>
        <w:t xml:space="preserve"> </w:t>
      </w:r>
      <w:r w:rsidR="009D660F" w:rsidRPr="005B761C">
        <w:rPr>
          <w:rFonts w:ascii="Times New Roman" w:hAnsi="Times New Roman"/>
          <w:sz w:val="24"/>
        </w:rPr>
        <w:t xml:space="preserve">within thirty (30) days </w:t>
      </w:r>
      <w:r w:rsidR="00552AD7">
        <w:rPr>
          <w:rFonts w:ascii="Times New Roman" w:hAnsi="Times New Roman"/>
          <w:sz w:val="24"/>
        </w:rPr>
        <w:t xml:space="preserve">receipt of invoice or bill from </w:t>
      </w:r>
      <w:r w:rsidR="00772A5B">
        <w:rPr>
          <w:rFonts w:ascii="Times New Roman" w:hAnsi="Times New Roman"/>
          <w:sz w:val="24"/>
        </w:rPr>
        <w:t>Institution</w:t>
      </w:r>
      <w:r w:rsidR="00552AD7">
        <w:rPr>
          <w:rFonts w:ascii="Times New Roman" w:hAnsi="Times New Roman"/>
          <w:sz w:val="24"/>
        </w:rPr>
        <w:t xml:space="preserve">, </w:t>
      </w:r>
      <w:r w:rsidR="00B812CA" w:rsidRPr="005B761C">
        <w:rPr>
          <w:rFonts w:ascii="Times New Roman" w:hAnsi="Times New Roman"/>
          <w:sz w:val="24"/>
        </w:rPr>
        <w:t xml:space="preserve">regardless of whether the </w:t>
      </w:r>
      <w:r w:rsidR="00533103">
        <w:rPr>
          <w:rFonts w:ascii="Times New Roman" w:hAnsi="Times New Roman"/>
          <w:sz w:val="24"/>
        </w:rPr>
        <w:t>S</w:t>
      </w:r>
      <w:r w:rsidR="00533103" w:rsidRPr="005B761C">
        <w:rPr>
          <w:rFonts w:ascii="Times New Roman" w:hAnsi="Times New Roman"/>
          <w:sz w:val="24"/>
        </w:rPr>
        <w:t xml:space="preserve">tudy </w:t>
      </w:r>
      <w:r w:rsidR="00B812CA" w:rsidRPr="005B761C">
        <w:rPr>
          <w:rFonts w:ascii="Times New Roman" w:hAnsi="Times New Roman"/>
          <w:sz w:val="24"/>
        </w:rPr>
        <w:t>was initiated</w:t>
      </w:r>
      <w:r w:rsidR="00453214" w:rsidRPr="005B761C">
        <w:rPr>
          <w:rFonts w:ascii="Times New Roman" w:hAnsi="Times New Roman"/>
          <w:sz w:val="24"/>
        </w:rPr>
        <w:t xml:space="preserve"> or approved by the IRB</w:t>
      </w:r>
      <w:r w:rsidR="00B812CA" w:rsidRPr="005B761C">
        <w:rPr>
          <w:rFonts w:ascii="Times New Roman" w:hAnsi="Times New Roman"/>
          <w:sz w:val="24"/>
        </w:rPr>
        <w:t>.</w:t>
      </w:r>
      <w:r w:rsidR="005B761C">
        <w:rPr>
          <w:rFonts w:ascii="Times New Roman" w:hAnsi="Times New Roman"/>
          <w:sz w:val="24"/>
        </w:rPr>
        <w:t xml:space="preserve">  Sponsor shall also pay </w:t>
      </w:r>
      <w:r w:rsidR="00772A5B">
        <w:rPr>
          <w:rFonts w:ascii="Times New Roman" w:hAnsi="Times New Roman"/>
          <w:sz w:val="24"/>
        </w:rPr>
        <w:t>Institution</w:t>
      </w:r>
      <w:r w:rsidR="005B761C">
        <w:rPr>
          <w:rFonts w:ascii="Times New Roman" w:hAnsi="Times New Roman"/>
          <w:sz w:val="24"/>
        </w:rPr>
        <w:t xml:space="preserve"> for any services performed after </w:t>
      </w:r>
      <w:r w:rsidR="00552AD7">
        <w:rPr>
          <w:rFonts w:ascii="Times New Roman" w:hAnsi="Times New Roman"/>
          <w:sz w:val="24"/>
        </w:rPr>
        <w:t xml:space="preserve">the date of </w:t>
      </w:r>
      <w:r w:rsidR="005B761C">
        <w:rPr>
          <w:rFonts w:ascii="Times New Roman" w:hAnsi="Times New Roman"/>
          <w:sz w:val="24"/>
        </w:rPr>
        <w:t>termination that are necessary to safeguard subject safety or to comply with applicable laws, rules, regulations or Sponsor requirements.</w:t>
      </w:r>
    </w:p>
    <w:p w14:paraId="161C696E" w14:textId="77777777" w:rsidR="00925D6F" w:rsidRDefault="0058546D" w:rsidP="00486F2F">
      <w:pPr>
        <w:pStyle w:val="BodyText"/>
        <w:tabs>
          <w:tab w:val="left" w:pos="360"/>
          <w:tab w:val="left" w:pos="720"/>
          <w:tab w:val="left" w:pos="1080"/>
          <w:tab w:val="left" w:pos="1440"/>
          <w:tab w:val="left" w:pos="2160"/>
          <w:tab w:val="left" w:pos="2880"/>
          <w:tab w:val="left" w:pos="3600"/>
          <w:tab w:val="left" w:pos="4320"/>
          <w:tab w:val="left" w:pos="5040"/>
        </w:tabs>
        <w:spacing w:after="0"/>
        <w:ind w:left="360"/>
        <w:jc w:val="both"/>
        <w:rPr>
          <w:rFonts w:ascii="Times New Roman" w:hAnsi="Times New Roman"/>
          <w:sz w:val="24"/>
        </w:rPr>
      </w:pPr>
      <w:r w:rsidRPr="008B472F">
        <w:rPr>
          <w:rFonts w:ascii="Times New Roman" w:hAnsi="Times New Roman"/>
          <w:sz w:val="24"/>
        </w:rPr>
        <w:tab/>
      </w:r>
      <w:r w:rsidRPr="008B472F">
        <w:rPr>
          <w:rFonts w:ascii="Times New Roman" w:hAnsi="Times New Roman"/>
          <w:sz w:val="24"/>
        </w:rPr>
        <w:tab/>
      </w:r>
      <w:r w:rsidRPr="008B472F">
        <w:rPr>
          <w:rFonts w:ascii="Times New Roman" w:hAnsi="Times New Roman"/>
          <w:sz w:val="24"/>
        </w:rPr>
        <w:tab/>
      </w:r>
    </w:p>
    <w:p w14:paraId="42655915" w14:textId="66D61993" w:rsidR="00FF64CD" w:rsidRPr="00B2482C" w:rsidRDefault="0047509C" w:rsidP="002E5425">
      <w:pPr>
        <w:widowControl w:val="0"/>
        <w:numPr>
          <w:ilvl w:val="0"/>
          <w:numId w:val="18"/>
        </w:numPr>
        <w:tabs>
          <w:tab w:val="left" w:pos="360"/>
          <w:tab w:val="left" w:pos="720"/>
          <w:tab w:val="left" w:pos="1080"/>
          <w:tab w:val="left" w:pos="1440"/>
          <w:tab w:val="left" w:pos="2160"/>
          <w:tab w:val="left" w:pos="2880"/>
          <w:tab w:val="left" w:pos="3600"/>
          <w:tab w:val="left" w:pos="4320"/>
          <w:tab w:val="left" w:pos="5040"/>
        </w:tabs>
        <w:ind w:left="0" w:firstLine="0"/>
        <w:jc w:val="both"/>
        <w:rPr>
          <w:rFonts w:ascii="Times New Roman" w:hAnsi="Times New Roman"/>
          <w:sz w:val="24"/>
        </w:rPr>
      </w:pPr>
      <w:r w:rsidRPr="00B2482C">
        <w:rPr>
          <w:rFonts w:ascii="Times New Roman" w:hAnsi="Times New Roman"/>
          <w:sz w:val="24"/>
          <w:u w:val="single"/>
        </w:rPr>
        <w:t>Reporting Requirements</w:t>
      </w:r>
      <w:r w:rsidRPr="00B2482C">
        <w:rPr>
          <w:rFonts w:ascii="Times New Roman" w:hAnsi="Times New Roman"/>
          <w:sz w:val="24"/>
        </w:rPr>
        <w:t xml:space="preserve">.  </w:t>
      </w:r>
      <w:r w:rsidR="00173EF2" w:rsidRPr="00B2482C">
        <w:rPr>
          <w:rFonts w:ascii="Times New Roman" w:hAnsi="Times New Roman"/>
          <w:sz w:val="24"/>
          <w:szCs w:val="24"/>
        </w:rPr>
        <w:t xml:space="preserve">During and for a period of at least two years after the completion of the </w:t>
      </w:r>
      <w:r w:rsidR="008277C8" w:rsidRPr="00B2482C">
        <w:rPr>
          <w:rFonts w:ascii="Times New Roman" w:hAnsi="Times New Roman"/>
          <w:sz w:val="24"/>
          <w:szCs w:val="24"/>
        </w:rPr>
        <w:t>S</w:t>
      </w:r>
      <w:r w:rsidR="00173EF2" w:rsidRPr="00B2482C">
        <w:rPr>
          <w:rFonts w:ascii="Times New Roman" w:hAnsi="Times New Roman"/>
          <w:sz w:val="24"/>
          <w:szCs w:val="24"/>
        </w:rPr>
        <w:t xml:space="preserve">tudy, Sponsor shall promptly (within 30 days of becoming aware of relevant information) report to the </w:t>
      </w:r>
      <w:r w:rsidR="008277C8" w:rsidRPr="00B2482C">
        <w:rPr>
          <w:rFonts w:ascii="Times New Roman" w:hAnsi="Times New Roman"/>
          <w:sz w:val="24"/>
          <w:szCs w:val="24"/>
        </w:rPr>
        <w:t xml:space="preserve">Principal </w:t>
      </w:r>
      <w:r w:rsidR="00173EF2" w:rsidRPr="00B2482C">
        <w:rPr>
          <w:rFonts w:ascii="Times New Roman" w:hAnsi="Times New Roman"/>
          <w:sz w:val="24"/>
          <w:szCs w:val="24"/>
        </w:rPr>
        <w:t xml:space="preserve">Investigator and/or Institution any information that could directly affect the health or safety of past or current </w:t>
      </w:r>
      <w:r w:rsidR="008277C8" w:rsidRPr="00B2482C">
        <w:rPr>
          <w:rFonts w:ascii="Times New Roman" w:hAnsi="Times New Roman"/>
          <w:sz w:val="24"/>
          <w:szCs w:val="24"/>
        </w:rPr>
        <w:t>S</w:t>
      </w:r>
      <w:r w:rsidR="00173EF2" w:rsidRPr="00B2482C">
        <w:rPr>
          <w:rFonts w:ascii="Times New Roman" w:hAnsi="Times New Roman"/>
          <w:sz w:val="24"/>
          <w:szCs w:val="24"/>
        </w:rPr>
        <w:t xml:space="preserve">tudy subjects or influence the conduct of the </w:t>
      </w:r>
      <w:r w:rsidR="008277C8" w:rsidRPr="00B2482C">
        <w:rPr>
          <w:rFonts w:ascii="Times New Roman" w:hAnsi="Times New Roman"/>
          <w:sz w:val="24"/>
          <w:szCs w:val="24"/>
        </w:rPr>
        <w:t>S</w:t>
      </w:r>
      <w:r w:rsidR="00173EF2" w:rsidRPr="00B2482C">
        <w:rPr>
          <w:rFonts w:ascii="Times New Roman" w:hAnsi="Times New Roman"/>
          <w:sz w:val="24"/>
          <w:szCs w:val="24"/>
        </w:rPr>
        <w:t xml:space="preserve">tudy, including but not limited to the </w:t>
      </w:r>
      <w:r w:rsidR="008277C8" w:rsidRPr="00B2482C">
        <w:rPr>
          <w:rFonts w:ascii="Times New Roman" w:hAnsi="Times New Roman"/>
          <w:sz w:val="24"/>
          <w:szCs w:val="24"/>
        </w:rPr>
        <w:t>S</w:t>
      </w:r>
      <w:r w:rsidR="00173EF2" w:rsidRPr="00B2482C">
        <w:rPr>
          <w:rFonts w:ascii="Times New Roman" w:hAnsi="Times New Roman"/>
          <w:sz w:val="24"/>
          <w:szCs w:val="24"/>
        </w:rPr>
        <w:t xml:space="preserve">tudy results and information in site monitoring reports and data safety monitoring committee reports as required by the </w:t>
      </w:r>
      <w:r w:rsidR="008277C8" w:rsidRPr="00B2482C">
        <w:rPr>
          <w:rFonts w:ascii="Times New Roman" w:hAnsi="Times New Roman"/>
          <w:sz w:val="24"/>
          <w:szCs w:val="24"/>
        </w:rPr>
        <w:t>P</w:t>
      </w:r>
      <w:r w:rsidR="00173EF2" w:rsidRPr="00B2482C">
        <w:rPr>
          <w:rFonts w:ascii="Times New Roman" w:hAnsi="Times New Roman"/>
          <w:sz w:val="24"/>
          <w:szCs w:val="24"/>
        </w:rPr>
        <w:t>rotocol. In each case, the</w:t>
      </w:r>
      <w:r w:rsidR="008277C8" w:rsidRPr="00B2482C">
        <w:rPr>
          <w:rFonts w:ascii="Times New Roman" w:hAnsi="Times New Roman"/>
          <w:sz w:val="24"/>
          <w:szCs w:val="24"/>
        </w:rPr>
        <w:t xml:space="preserve"> Principal</w:t>
      </w:r>
      <w:r w:rsidR="00173EF2" w:rsidRPr="00B2482C">
        <w:rPr>
          <w:rFonts w:ascii="Times New Roman" w:hAnsi="Times New Roman"/>
          <w:sz w:val="24"/>
          <w:szCs w:val="24"/>
        </w:rPr>
        <w:t xml:space="preserve"> Investigator and Institution shall be free to communicate these findings to each</w:t>
      </w:r>
      <w:r w:rsidR="008277C8" w:rsidRPr="00B2482C">
        <w:rPr>
          <w:rFonts w:ascii="Times New Roman" w:hAnsi="Times New Roman"/>
          <w:sz w:val="24"/>
          <w:szCs w:val="24"/>
        </w:rPr>
        <w:t xml:space="preserve"> S</w:t>
      </w:r>
      <w:r w:rsidR="00173EF2" w:rsidRPr="00B2482C">
        <w:rPr>
          <w:rFonts w:ascii="Times New Roman" w:hAnsi="Times New Roman"/>
          <w:sz w:val="24"/>
          <w:szCs w:val="24"/>
        </w:rPr>
        <w:t>tudy subject and the IRB.</w:t>
      </w:r>
    </w:p>
    <w:p w14:paraId="67877725"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ind w:left="720"/>
        <w:jc w:val="both"/>
        <w:rPr>
          <w:rFonts w:ascii="Times New Roman" w:hAnsi="Times New Roman"/>
          <w:sz w:val="24"/>
        </w:rPr>
      </w:pPr>
    </w:p>
    <w:p w14:paraId="52F2B556" w14:textId="77777777" w:rsidR="00FF64CD" w:rsidRDefault="0047509C">
      <w:pPr>
        <w:widowControl w:val="0"/>
        <w:numPr>
          <w:ilvl w:val="0"/>
          <w:numId w:val="18"/>
        </w:numPr>
        <w:tabs>
          <w:tab w:val="left" w:pos="360"/>
          <w:tab w:val="left" w:pos="720"/>
          <w:tab w:val="left" w:pos="1080"/>
          <w:tab w:val="left" w:pos="1440"/>
          <w:tab w:val="left" w:pos="2160"/>
          <w:tab w:val="left" w:pos="2880"/>
          <w:tab w:val="left" w:pos="3600"/>
          <w:tab w:val="left" w:pos="4320"/>
          <w:tab w:val="left" w:pos="5040"/>
        </w:tabs>
        <w:ind w:left="0" w:firstLine="0"/>
        <w:jc w:val="both"/>
        <w:rPr>
          <w:rFonts w:ascii="Times New Roman" w:hAnsi="Times New Roman"/>
          <w:sz w:val="24"/>
        </w:rPr>
      </w:pPr>
      <w:r>
        <w:rPr>
          <w:rFonts w:ascii="Times New Roman" w:hAnsi="Times New Roman"/>
          <w:sz w:val="24"/>
          <w:u w:val="single"/>
        </w:rPr>
        <w:t>Equipment</w:t>
      </w:r>
      <w:r>
        <w:rPr>
          <w:rFonts w:ascii="Times New Roman" w:hAnsi="Times New Roman"/>
          <w:sz w:val="24"/>
        </w:rPr>
        <w:t xml:space="preserve">.  All equipment, instruments and materials purchased or used by </w:t>
      </w:r>
      <w:r w:rsidR="00772A5B">
        <w:rPr>
          <w:rFonts w:ascii="Times New Roman" w:hAnsi="Times New Roman"/>
          <w:sz w:val="24"/>
        </w:rPr>
        <w:t>Institution</w:t>
      </w:r>
      <w:r>
        <w:rPr>
          <w:rFonts w:ascii="Times New Roman" w:hAnsi="Times New Roman"/>
          <w:sz w:val="24"/>
        </w:rPr>
        <w:t xml:space="preserve"> in connection with performance of the Study shall at all times remain under the </w:t>
      </w:r>
      <w:r>
        <w:rPr>
          <w:rFonts w:ascii="Times New Roman" w:hAnsi="Times New Roman"/>
          <w:sz w:val="24"/>
        </w:rPr>
        <w:lastRenderedPageBreak/>
        <w:t xml:space="preserve">sole control and ownership of </w:t>
      </w:r>
      <w:r w:rsidR="00772A5B">
        <w:rPr>
          <w:rFonts w:ascii="Times New Roman" w:hAnsi="Times New Roman"/>
          <w:sz w:val="24"/>
        </w:rPr>
        <w:t>Institution</w:t>
      </w:r>
      <w:r>
        <w:rPr>
          <w:rFonts w:ascii="Times New Roman" w:hAnsi="Times New Roman"/>
          <w:sz w:val="24"/>
        </w:rPr>
        <w:t xml:space="preserve">. </w:t>
      </w:r>
    </w:p>
    <w:p w14:paraId="4423777D" w14:textId="77777777" w:rsidR="0036467E" w:rsidRDefault="0036467E" w:rsidP="00F53FC1">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1FABC8AF" w14:textId="20635A72" w:rsidR="00FF64CD" w:rsidRDefault="0036467E" w:rsidP="008277C8">
      <w:pPr>
        <w:widowControl w:val="0"/>
        <w:numPr>
          <w:ilvl w:val="0"/>
          <w:numId w:val="18"/>
        </w:num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szCs w:val="24"/>
          <w:u w:val="single"/>
        </w:rPr>
      </w:pPr>
      <w:r w:rsidRPr="00C2005A">
        <w:rPr>
          <w:rFonts w:ascii="Times New Roman" w:hAnsi="Times New Roman"/>
          <w:sz w:val="24"/>
          <w:szCs w:val="24"/>
          <w:u w:val="single"/>
        </w:rPr>
        <w:t>Biological Samples.</w:t>
      </w:r>
      <w:r w:rsidR="00E126A1" w:rsidRPr="00C2005A">
        <w:rPr>
          <w:rFonts w:ascii="Times New Roman" w:hAnsi="Times New Roman"/>
          <w:sz w:val="24"/>
          <w:szCs w:val="24"/>
        </w:rPr>
        <w:t xml:space="preserve">  </w:t>
      </w:r>
      <w:r w:rsidR="008277C8" w:rsidRPr="008277C8">
        <w:rPr>
          <w:rFonts w:ascii="Times New Roman" w:hAnsi="Times New Roman"/>
          <w:sz w:val="24"/>
          <w:szCs w:val="24"/>
        </w:rPr>
        <w:t>Human specimens and samples that are collected from Study subjects and transferred by Institution to Sponsor or Sponsor’s authorized designee pursuant to the Protocol (“Samples”) shall be owned by Institution</w:t>
      </w:r>
      <w:r w:rsidR="008277C8">
        <w:rPr>
          <w:rFonts w:ascii="Times New Roman" w:hAnsi="Times New Roman"/>
          <w:sz w:val="24"/>
          <w:szCs w:val="24"/>
        </w:rPr>
        <w:t xml:space="preserve">.  </w:t>
      </w:r>
      <w:r w:rsidR="00E97437" w:rsidRPr="00C2005A">
        <w:rPr>
          <w:rFonts w:ascii="Times New Roman" w:hAnsi="Times New Roman"/>
          <w:sz w:val="24"/>
          <w:szCs w:val="24"/>
        </w:rPr>
        <w:t xml:space="preserve">Sponsor’s rights regarding access to and use of such Samples shall not conflict in any way with this Agreement, any relevant patient consent forms, as approved by </w:t>
      </w:r>
      <w:r w:rsidR="00772A5B" w:rsidRPr="00C2005A">
        <w:rPr>
          <w:rFonts w:ascii="Times New Roman" w:hAnsi="Times New Roman"/>
          <w:sz w:val="24"/>
          <w:szCs w:val="24"/>
        </w:rPr>
        <w:t>Institution</w:t>
      </w:r>
      <w:r w:rsidR="00E97437" w:rsidRPr="00C2005A">
        <w:rPr>
          <w:rFonts w:ascii="Times New Roman" w:hAnsi="Times New Roman"/>
          <w:sz w:val="24"/>
          <w:szCs w:val="24"/>
        </w:rPr>
        <w:t xml:space="preserve">’s IRB, or any applicable federal, state, or local laws.  Further, nothing in this </w:t>
      </w:r>
      <w:r w:rsidR="00533103">
        <w:rPr>
          <w:rFonts w:ascii="Times New Roman" w:hAnsi="Times New Roman"/>
          <w:sz w:val="24"/>
          <w:szCs w:val="24"/>
        </w:rPr>
        <w:t>A</w:t>
      </w:r>
      <w:r w:rsidR="00533103" w:rsidRPr="00C2005A">
        <w:rPr>
          <w:rFonts w:ascii="Times New Roman" w:hAnsi="Times New Roman"/>
          <w:sz w:val="24"/>
          <w:szCs w:val="24"/>
        </w:rPr>
        <w:t xml:space="preserve">greement </w:t>
      </w:r>
      <w:r w:rsidR="00E97437" w:rsidRPr="00C2005A">
        <w:rPr>
          <w:rFonts w:ascii="Times New Roman" w:hAnsi="Times New Roman"/>
          <w:sz w:val="24"/>
          <w:szCs w:val="24"/>
        </w:rPr>
        <w:t xml:space="preserve">may be construed as limiting the </w:t>
      </w:r>
      <w:r w:rsidR="00772A5B" w:rsidRPr="00C2005A">
        <w:rPr>
          <w:rFonts w:ascii="Times New Roman" w:hAnsi="Times New Roman"/>
          <w:sz w:val="24"/>
          <w:szCs w:val="24"/>
        </w:rPr>
        <w:t>Institution</w:t>
      </w:r>
      <w:r w:rsidR="00E97437" w:rsidRPr="00C2005A">
        <w:rPr>
          <w:rFonts w:ascii="Times New Roman" w:hAnsi="Times New Roman"/>
          <w:sz w:val="24"/>
          <w:szCs w:val="24"/>
        </w:rPr>
        <w:t>’s right to use these Samples for any lawful purpose.</w:t>
      </w:r>
    </w:p>
    <w:p w14:paraId="1C3EA5FC"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2A72882B" w14:textId="77777777" w:rsidR="00FF64CD" w:rsidRDefault="0047509C">
      <w:pPr>
        <w:widowControl w:val="0"/>
        <w:numPr>
          <w:ilvl w:val="0"/>
          <w:numId w:val="18"/>
        </w:num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u w:val="single"/>
        </w:rPr>
        <w:t>Publication</w:t>
      </w:r>
      <w:r w:rsidR="00211DA2">
        <w:rPr>
          <w:rFonts w:ascii="Times New Roman" w:hAnsi="Times New Roman"/>
          <w:sz w:val="24"/>
          <w:u w:val="single"/>
        </w:rPr>
        <w:t>,</w:t>
      </w:r>
      <w:r>
        <w:rPr>
          <w:rFonts w:ascii="Times New Roman" w:hAnsi="Times New Roman"/>
          <w:sz w:val="24"/>
          <w:u w:val="single"/>
        </w:rPr>
        <w:t xml:space="preserve"> </w:t>
      </w:r>
      <w:r w:rsidR="00EC232B">
        <w:rPr>
          <w:rFonts w:ascii="Times New Roman" w:hAnsi="Times New Roman"/>
          <w:sz w:val="24"/>
          <w:u w:val="single"/>
        </w:rPr>
        <w:t>Trial Registration</w:t>
      </w:r>
      <w:r w:rsidR="00211DA2">
        <w:rPr>
          <w:rFonts w:ascii="Times New Roman" w:hAnsi="Times New Roman"/>
          <w:sz w:val="24"/>
          <w:u w:val="single"/>
        </w:rPr>
        <w:t>, Confidentiality</w:t>
      </w:r>
      <w:r>
        <w:rPr>
          <w:rFonts w:ascii="Times New Roman" w:hAnsi="Times New Roman"/>
          <w:sz w:val="24"/>
        </w:rPr>
        <w:t>.</w:t>
      </w:r>
    </w:p>
    <w:p w14:paraId="06DEA860"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26EE1AAE" w14:textId="77777777" w:rsidR="00FF64CD" w:rsidRDefault="0047509C">
      <w:pPr>
        <w:widowControl w:val="0"/>
        <w:numPr>
          <w:ilvl w:val="1"/>
          <w:numId w:val="18"/>
        </w:numPr>
        <w:tabs>
          <w:tab w:val="left" w:pos="360"/>
          <w:tab w:val="left" w:pos="720"/>
          <w:tab w:val="left" w:pos="1080"/>
          <w:tab w:val="left" w:pos="1440"/>
          <w:tab w:val="left" w:pos="2160"/>
          <w:tab w:val="left" w:pos="2880"/>
          <w:tab w:val="left" w:pos="3600"/>
          <w:tab w:val="left" w:pos="4320"/>
          <w:tab w:val="left" w:pos="5040"/>
        </w:tabs>
        <w:ind w:left="360" w:firstLine="0"/>
        <w:jc w:val="both"/>
        <w:rPr>
          <w:rFonts w:ascii="Times New Roman" w:hAnsi="Times New Roman"/>
          <w:sz w:val="24"/>
        </w:rPr>
      </w:pPr>
      <w:r>
        <w:rPr>
          <w:rFonts w:ascii="Times New Roman" w:hAnsi="Times New Roman"/>
          <w:sz w:val="24"/>
        </w:rPr>
        <w:t xml:space="preserve"> </w:t>
      </w:r>
      <w:r w:rsidR="00486F2F">
        <w:rPr>
          <w:rFonts w:ascii="Times New Roman" w:hAnsi="Times New Roman"/>
          <w:sz w:val="24"/>
        </w:rPr>
        <w:tab/>
      </w:r>
      <w:r>
        <w:rPr>
          <w:rFonts w:ascii="Times New Roman" w:hAnsi="Times New Roman"/>
          <w:sz w:val="24"/>
          <w:u w:val="single"/>
        </w:rPr>
        <w:t>Publication</w:t>
      </w:r>
      <w:r>
        <w:rPr>
          <w:rFonts w:ascii="Times New Roman" w:hAnsi="Times New Roman"/>
          <w:sz w:val="24"/>
        </w:rPr>
        <w:t xml:space="preserve">.  In furtherance of </w:t>
      </w:r>
      <w:r w:rsidR="00772A5B">
        <w:rPr>
          <w:rFonts w:ascii="Times New Roman" w:hAnsi="Times New Roman"/>
          <w:sz w:val="24"/>
        </w:rPr>
        <w:t>Institution</w:t>
      </w:r>
      <w:r>
        <w:rPr>
          <w:rFonts w:ascii="Times New Roman" w:hAnsi="Times New Roman"/>
          <w:sz w:val="24"/>
        </w:rPr>
        <w:t xml:space="preserve">’s role as a public institution of higher education, it is necessary that significant results of research testing and service activities be reasonably available for publication by the </w:t>
      </w:r>
      <w:r w:rsidR="00772A5B">
        <w:rPr>
          <w:rFonts w:ascii="Times New Roman" w:hAnsi="Times New Roman"/>
          <w:sz w:val="24"/>
        </w:rPr>
        <w:t>Institution</w:t>
      </w:r>
      <w:r>
        <w:rPr>
          <w:rFonts w:ascii="Times New Roman" w:hAnsi="Times New Roman"/>
          <w:sz w:val="24"/>
        </w:rPr>
        <w:t xml:space="preserve">, and Sponsor acknowledges that </w:t>
      </w:r>
      <w:r w:rsidR="00772A5B">
        <w:rPr>
          <w:rFonts w:ascii="Times New Roman" w:hAnsi="Times New Roman"/>
          <w:sz w:val="24"/>
        </w:rPr>
        <w:t>Institution</w:t>
      </w:r>
      <w:r>
        <w:rPr>
          <w:rFonts w:ascii="Times New Roman" w:hAnsi="Times New Roman"/>
          <w:sz w:val="24"/>
        </w:rPr>
        <w:t xml:space="preserve"> may publish the </w:t>
      </w:r>
      <w:r w:rsidR="0044258D">
        <w:rPr>
          <w:rFonts w:ascii="Times New Roman" w:hAnsi="Times New Roman"/>
          <w:sz w:val="24"/>
        </w:rPr>
        <w:t xml:space="preserve">data and </w:t>
      </w:r>
      <w:r>
        <w:rPr>
          <w:rFonts w:ascii="Times New Roman" w:hAnsi="Times New Roman"/>
          <w:sz w:val="24"/>
        </w:rPr>
        <w:t xml:space="preserve">results of research and services conducted in connection with this Agreement. </w:t>
      </w:r>
    </w:p>
    <w:p w14:paraId="17825AB5"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ind w:left="2160"/>
        <w:jc w:val="both"/>
        <w:rPr>
          <w:rFonts w:ascii="Times New Roman" w:hAnsi="Times New Roman"/>
          <w:sz w:val="24"/>
        </w:rPr>
      </w:pPr>
    </w:p>
    <w:p w14:paraId="7EDE8EE4" w14:textId="77777777" w:rsidR="0047509C" w:rsidRDefault="0047509C">
      <w:pPr>
        <w:pStyle w:val="BodyTextIndent3"/>
        <w:tabs>
          <w:tab w:val="clear" w:pos="0"/>
          <w:tab w:val="clear" w:pos="5760"/>
          <w:tab w:val="clear" w:pos="6480"/>
          <w:tab w:val="clear" w:pos="7200"/>
          <w:tab w:val="clear" w:pos="7920"/>
          <w:tab w:val="clear" w:pos="8640"/>
          <w:tab w:val="clear" w:pos="9360"/>
          <w:tab w:val="left" w:pos="360"/>
          <w:tab w:val="left" w:pos="1080"/>
        </w:tabs>
        <w:ind w:left="360"/>
      </w:pPr>
      <w:r>
        <w:t xml:space="preserve">In the event </w:t>
      </w:r>
      <w:r w:rsidR="00772A5B">
        <w:t>Institution</w:t>
      </w:r>
      <w:r>
        <w:t xml:space="preserve"> wishes to publish research, </w:t>
      </w:r>
      <w:r w:rsidR="00772A5B">
        <w:t>Institution</w:t>
      </w:r>
      <w:r>
        <w:t xml:space="preserve"> shall first provide to Sponsor written notice of </w:t>
      </w:r>
      <w:r w:rsidR="00772A5B">
        <w:t>Institution</w:t>
      </w:r>
      <w:r>
        <w:t>’s intent to publish and a draft of such publication.  Sponsor shall have</w:t>
      </w:r>
      <w:r w:rsidR="0044258D">
        <w:t xml:space="preserve"> </w:t>
      </w:r>
      <w:r w:rsidR="007211DE">
        <w:t xml:space="preserve">ten </w:t>
      </w:r>
      <w:r w:rsidRPr="006F5424">
        <w:t>(</w:t>
      </w:r>
      <w:r w:rsidR="007211DE">
        <w:t>1</w:t>
      </w:r>
      <w:r w:rsidR="007211DE" w:rsidRPr="006F5424">
        <w:t>0</w:t>
      </w:r>
      <w:r w:rsidRPr="006F5424">
        <w:t>) days</w:t>
      </w:r>
      <w:r w:rsidR="007211DE">
        <w:t xml:space="preserve"> </w:t>
      </w:r>
      <w:r>
        <w:t xml:space="preserve">after receipt of the draft </w:t>
      </w:r>
      <w:r w:rsidR="007211DE">
        <w:t xml:space="preserve">for an abstract or presentation and thirty (30) days after receipt of the draft for a </w:t>
      </w:r>
      <w:r>
        <w:t>publication</w:t>
      </w:r>
      <w:r w:rsidR="007211DE">
        <w:t xml:space="preserve"> or manuscript</w:t>
      </w:r>
      <w:r>
        <w:t xml:space="preserve"> </w:t>
      </w:r>
      <w:r w:rsidR="00EC232B">
        <w:t xml:space="preserve">(each a “Review Period”, as applicable) </w:t>
      </w:r>
      <w:r>
        <w:t xml:space="preserve">to request in writing the removal of </w:t>
      </w:r>
      <w:r>
        <w:lastRenderedPageBreak/>
        <w:t>portions deemed by Sponsor to contain confidential or patentable material owned by Sponsor, or to request a</w:t>
      </w:r>
      <w:r w:rsidR="0044258D">
        <w:t>n additional</w:t>
      </w:r>
      <w:r>
        <w:t xml:space="preserve"> delay </w:t>
      </w:r>
      <w:r w:rsidR="0044258D">
        <w:t xml:space="preserve">of up to thirty (30) days </w:t>
      </w:r>
      <w:r>
        <w:t xml:space="preserve">in submission of the draft for publication pending Sponsor’s application for patent protection.  In either event, </w:t>
      </w:r>
      <w:r w:rsidR="00772A5B">
        <w:t>Institution</w:t>
      </w:r>
      <w:r>
        <w:t xml:space="preserve"> shall have no obligation to delay publication of the draft for longer than </w:t>
      </w:r>
      <w:r w:rsidR="007211DE">
        <w:t xml:space="preserve">forty </w:t>
      </w:r>
      <w:r w:rsidR="0044258D">
        <w:t>(</w:t>
      </w:r>
      <w:r w:rsidR="007211DE">
        <w:t>40</w:t>
      </w:r>
      <w:r w:rsidR="0044258D">
        <w:t>) days</w:t>
      </w:r>
      <w:r>
        <w:t xml:space="preserve"> following delivery of </w:t>
      </w:r>
      <w:r w:rsidR="00772A5B">
        <w:t>Institution</w:t>
      </w:r>
      <w:r>
        <w:t>’s notice to Sponsor of intent to publish</w:t>
      </w:r>
      <w:r w:rsidR="007211DE">
        <w:t xml:space="preserve"> an abstract or to present, or sixty (60) days in the case of publications and manuscripts</w:t>
      </w:r>
      <w:r>
        <w:t xml:space="preserve">.  If </w:t>
      </w:r>
      <w:r w:rsidR="00772A5B">
        <w:t>Institution</w:t>
      </w:r>
      <w:r>
        <w:t xml:space="preserve"> does not receive Sponsor’s written response to the notice of intent to publish within the </w:t>
      </w:r>
      <w:r w:rsidR="00EC232B">
        <w:t>R</w:t>
      </w:r>
      <w:r w:rsidR="0044258D">
        <w:t>eview</w:t>
      </w:r>
      <w:r>
        <w:t xml:space="preserve"> </w:t>
      </w:r>
      <w:r w:rsidR="00EC232B">
        <w:t>Period</w:t>
      </w:r>
      <w:r>
        <w:t xml:space="preserve">, then </w:t>
      </w:r>
      <w:r w:rsidR="00772A5B">
        <w:t>Institution</w:t>
      </w:r>
      <w:r w:rsidR="0044258D">
        <w:t xml:space="preserve"> shall be free to publish without further obligation to Sponsor.</w:t>
      </w:r>
      <w:r>
        <w:t xml:space="preserve"> </w:t>
      </w:r>
      <w:r w:rsidR="0044258D">
        <w:t xml:space="preserve"> </w:t>
      </w:r>
      <w:r>
        <w:t xml:space="preserve">Information supplied to </w:t>
      </w:r>
      <w:r w:rsidR="00772A5B">
        <w:t>Institution</w:t>
      </w:r>
      <w:r>
        <w:t xml:space="preserve"> by Sponsor and identified by Sponsor as proprietary information shall not be included in any material published by </w:t>
      </w:r>
      <w:r w:rsidR="00772A5B">
        <w:t>Institution</w:t>
      </w:r>
      <w:r>
        <w:t xml:space="preserve"> without prior written consent of Sponsor.</w:t>
      </w:r>
    </w:p>
    <w:p w14:paraId="3B1CC96C" w14:textId="77777777" w:rsidR="005A7D67" w:rsidRDefault="005A7D67">
      <w:pPr>
        <w:pStyle w:val="BodyTextIndent3"/>
        <w:tabs>
          <w:tab w:val="clear" w:pos="0"/>
          <w:tab w:val="clear" w:pos="5760"/>
          <w:tab w:val="clear" w:pos="6480"/>
          <w:tab w:val="clear" w:pos="7200"/>
          <w:tab w:val="clear" w:pos="7920"/>
          <w:tab w:val="clear" w:pos="8640"/>
          <w:tab w:val="clear" w:pos="9360"/>
          <w:tab w:val="left" w:pos="360"/>
          <w:tab w:val="left" w:pos="1080"/>
        </w:tabs>
        <w:ind w:left="360"/>
      </w:pPr>
    </w:p>
    <w:p w14:paraId="5A68132B" w14:textId="77777777" w:rsidR="00FF64CD" w:rsidRDefault="005A7D67">
      <w:pPr>
        <w:pStyle w:val="BodyTextIndent3"/>
        <w:numPr>
          <w:ilvl w:val="1"/>
          <w:numId w:val="18"/>
        </w:numPr>
        <w:tabs>
          <w:tab w:val="clear" w:pos="0"/>
          <w:tab w:val="clear" w:pos="5760"/>
          <w:tab w:val="clear" w:pos="6480"/>
          <w:tab w:val="clear" w:pos="7200"/>
          <w:tab w:val="clear" w:pos="7920"/>
          <w:tab w:val="clear" w:pos="8640"/>
          <w:tab w:val="clear" w:pos="9360"/>
          <w:tab w:val="left" w:pos="360"/>
          <w:tab w:val="left" w:pos="1080"/>
        </w:tabs>
        <w:ind w:left="360" w:firstLine="0"/>
      </w:pPr>
      <w:r>
        <w:t xml:space="preserve"> </w:t>
      </w:r>
      <w:r w:rsidR="00486F2F">
        <w:tab/>
      </w:r>
      <w:r w:rsidRPr="006F5424">
        <w:rPr>
          <w:u w:val="single"/>
        </w:rPr>
        <w:t>Clinical Trial Registration</w:t>
      </w:r>
      <w:r w:rsidRPr="006F5424">
        <w:t xml:space="preserve">. </w:t>
      </w:r>
      <w:r w:rsidR="00620F24" w:rsidRPr="006F5424">
        <w:t xml:space="preserve">Prior to the initiation of </w:t>
      </w:r>
      <w:r w:rsidR="009D660F">
        <w:t xml:space="preserve">Study </w:t>
      </w:r>
      <w:r w:rsidR="00620F24" w:rsidRPr="006F5424">
        <w:t xml:space="preserve">enrollment, Sponsor shall be responsible </w:t>
      </w:r>
      <w:r w:rsidR="009D660F">
        <w:t xml:space="preserve">for posting the </w:t>
      </w:r>
      <w:r w:rsidR="00CF437C">
        <w:t>S</w:t>
      </w:r>
      <w:r w:rsidR="009D660F">
        <w:t xml:space="preserve">tudy on a clinical trial registry which meets the criteria and contains the information required by the </w:t>
      </w:r>
      <w:r w:rsidR="00620F24" w:rsidRPr="006F5424">
        <w:t>International Committee of Medical Journal Editors (“ICMJE”) for publication</w:t>
      </w:r>
      <w:r w:rsidR="006311F5">
        <w:t xml:space="preserve"> and meets the requirements of the</w:t>
      </w:r>
      <w:r w:rsidR="00620F24" w:rsidRPr="006F5424">
        <w:t xml:space="preserve"> Food and Drug Administration </w:t>
      </w:r>
      <w:r w:rsidR="006311F5">
        <w:t xml:space="preserve">(“FDA”) </w:t>
      </w:r>
      <w:r w:rsidR="00620F24" w:rsidRPr="006F5424">
        <w:t>and any other state or federal law pertaining to registration of the Study.</w:t>
      </w:r>
      <w:r>
        <w:t xml:space="preserve"> </w:t>
      </w:r>
      <w:r w:rsidR="009D660F">
        <w:t xml:space="preserve"> Sponsor shall be responsible for updating such registration as required to comply with updates to any such </w:t>
      </w:r>
      <w:r w:rsidR="006311F5">
        <w:t>ICMJE, FDA</w:t>
      </w:r>
      <w:r w:rsidR="003806B1">
        <w:t>,</w:t>
      </w:r>
      <w:r w:rsidR="006311F5">
        <w:t xml:space="preserve"> and/or legal </w:t>
      </w:r>
      <w:r w:rsidR="009D660F">
        <w:t>requirements.</w:t>
      </w:r>
    </w:p>
    <w:p w14:paraId="65B437C7" w14:textId="77777777" w:rsidR="00211DA2" w:rsidRDefault="00211DA2">
      <w:pPr>
        <w:pStyle w:val="BodyTextIndent3"/>
        <w:tabs>
          <w:tab w:val="clear" w:pos="0"/>
          <w:tab w:val="clear" w:pos="5760"/>
          <w:tab w:val="clear" w:pos="6480"/>
          <w:tab w:val="clear" w:pos="7200"/>
          <w:tab w:val="clear" w:pos="7920"/>
          <w:tab w:val="clear" w:pos="8640"/>
          <w:tab w:val="clear" w:pos="9360"/>
          <w:tab w:val="left" w:pos="360"/>
          <w:tab w:val="left" w:pos="1080"/>
        </w:tabs>
        <w:ind w:left="360"/>
      </w:pPr>
    </w:p>
    <w:p w14:paraId="4DCCC15B" w14:textId="77777777" w:rsidR="00FF64CD" w:rsidRDefault="00211DA2">
      <w:pPr>
        <w:numPr>
          <w:ilvl w:val="1"/>
          <w:numId w:val="18"/>
        </w:numPr>
        <w:tabs>
          <w:tab w:val="left" w:pos="360"/>
          <w:tab w:val="left" w:pos="720"/>
          <w:tab w:val="left" w:pos="1080"/>
          <w:tab w:val="left" w:pos="2280"/>
          <w:tab w:val="left" w:pos="2740"/>
          <w:tab w:val="left" w:pos="3199"/>
          <w:tab w:val="left" w:pos="3660"/>
          <w:tab w:val="left" w:pos="4120"/>
          <w:tab w:val="left" w:pos="4579"/>
          <w:tab w:val="left" w:pos="6040"/>
        </w:tabs>
        <w:overflowPunct w:val="0"/>
        <w:autoSpaceDE w:val="0"/>
        <w:autoSpaceDN w:val="0"/>
        <w:adjustRightInd w:val="0"/>
        <w:ind w:left="360" w:firstLine="0"/>
        <w:jc w:val="both"/>
        <w:textAlignment w:val="baseline"/>
        <w:rPr>
          <w:rFonts w:ascii="Times New Roman" w:hAnsi="Times New Roman"/>
          <w:sz w:val="24"/>
          <w:szCs w:val="24"/>
        </w:rPr>
      </w:pPr>
      <w:r w:rsidRPr="00257E1C">
        <w:rPr>
          <w:sz w:val="24"/>
          <w:szCs w:val="24"/>
        </w:rPr>
        <w:tab/>
      </w:r>
      <w:r w:rsidRPr="00257E1C">
        <w:rPr>
          <w:sz w:val="24"/>
          <w:szCs w:val="24"/>
          <w:u w:val="single"/>
        </w:rPr>
        <w:t>Confidentiality</w:t>
      </w:r>
      <w:r w:rsidRPr="00257E1C">
        <w:rPr>
          <w:sz w:val="24"/>
          <w:szCs w:val="24"/>
        </w:rPr>
        <w:t>.</w:t>
      </w:r>
      <w:r w:rsidR="00473397" w:rsidRPr="00257E1C">
        <w:rPr>
          <w:sz w:val="24"/>
          <w:szCs w:val="24"/>
        </w:rPr>
        <w:t xml:space="preserve">  </w:t>
      </w:r>
      <w:r w:rsidR="00473397" w:rsidRPr="00257E1C">
        <w:rPr>
          <w:rFonts w:ascii="Times New Roman" w:hAnsi="Times New Roman"/>
          <w:sz w:val="24"/>
          <w:szCs w:val="24"/>
        </w:rPr>
        <w:t xml:space="preserve">During the term of this Agreement, including any extension thereof, and for five (5) years thereafter, </w:t>
      </w:r>
      <w:r w:rsidR="00841094">
        <w:rPr>
          <w:rFonts w:ascii="Times New Roman" w:hAnsi="Times New Roman"/>
          <w:color w:val="000000"/>
          <w:sz w:val="24"/>
          <w:szCs w:val="24"/>
        </w:rPr>
        <w:t>Institution</w:t>
      </w:r>
      <w:r w:rsidR="00473397" w:rsidRPr="00257E1C">
        <w:rPr>
          <w:rFonts w:ascii="Times New Roman" w:hAnsi="Times New Roman"/>
          <w:sz w:val="24"/>
          <w:szCs w:val="24"/>
        </w:rPr>
        <w:t xml:space="preserve"> shall  exercise reasonable care to prevent the unauthorized disclosure of Confidential Information (no less care </w:t>
      </w:r>
      <w:r w:rsidR="00473397" w:rsidRPr="00257E1C">
        <w:rPr>
          <w:rFonts w:ascii="Times New Roman" w:hAnsi="Times New Roman"/>
          <w:sz w:val="24"/>
          <w:szCs w:val="24"/>
        </w:rPr>
        <w:lastRenderedPageBreak/>
        <w:t xml:space="preserve">than the degree of care employed by </w:t>
      </w:r>
      <w:r w:rsidR="00841094">
        <w:rPr>
          <w:rFonts w:ascii="Times New Roman" w:hAnsi="Times New Roman"/>
          <w:sz w:val="24"/>
          <w:szCs w:val="24"/>
        </w:rPr>
        <w:t xml:space="preserve">Institution to </w:t>
      </w:r>
      <w:r w:rsidR="00473397" w:rsidRPr="00257E1C">
        <w:rPr>
          <w:rFonts w:ascii="Times New Roman" w:hAnsi="Times New Roman"/>
          <w:sz w:val="24"/>
          <w:szCs w:val="24"/>
        </w:rPr>
        <w:t xml:space="preserve">safeguard its own Confidential Information), shall not provide it to any third party, and shall not use it for any purpose other than as provided for under this Agreement without the </w:t>
      </w:r>
      <w:r w:rsidR="00841094">
        <w:rPr>
          <w:rFonts w:ascii="Times New Roman" w:hAnsi="Times New Roman"/>
          <w:sz w:val="24"/>
          <w:szCs w:val="24"/>
        </w:rPr>
        <w:t>Sponsor</w:t>
      </w:r>
      <w:r w:rsidR="00473397" w:rsidRPr="00257E1C">
        <w:rPr>
          <w:rFonts w:ascii="Times New Roman" w:hAnsi="Times New Roman"/>
          <w:sz w:val="24"/>
          <w:szCs w:val="24"/>
        </w:rPr>
        <w:t xml:space="preserve">’s prior written approval.  As used herein, the term “Confidential Information” refers to all </w:t>
      </w:r>
      <w:r w:rsidR="00841094">
        <w:rPr>
          <w:rFonts w:ascii="Times New Roman" w:hAnsi="Times New Roman"/>
          <w:sz w:val="24"/>
          <w:szCs w:val="24"/>
        </w:rPr>
        <w:t>confidential and proprietary</w:t>
      </w:r>
      <w:r w:rsidR="00473397" w:rsidRPr="00257E1C">
        <w:rPr>
          <w:rFonts w:ascii="Times New Roman" w:hAnsi="Times New Roman"/>
          <w:sz w:val="24"/>
          <w:szCs w:val="24"/>
        </w:rPr>
        <w:t xml:space="preserve"> information </w:t>
      </w:r>
      <w:r w:rsidR="00841094">
        <w:rPr>
          <w:rFonts w:ascii="Times New Roman" w:hAnsi="Times New Roman"/>
          <w:sz w:val="24"/>
          <w:szCs w:val="24"/>
        </w:rPr>
        <w:t>of Sponsor regarding the Study disclosed to Institution by Sponsor or its authorized designee</w:t>
      </w:r>
      <w:r w:rsidR="00473397" w:rsidRPr="00257E1C">
        <w:rPr>
          <w:rFonts w:ascii="Times New Roman" w:hAnsi="Times New Roman"/>
          <w:sz w:val="24"/>
          <w:szCs w:val="24"/>
        </w:rPr>
        <w:t>, which are identified in writing as confidential at the time of disclosure or in the case of an oral transfer of information, within 30 days of such transfer; except any portion thereof which:</w:t>
      </w:r>
    </w:p>
    <w:p w14:paraId="4322A7C2" w14:textId="77777777" w:rsidR="00473397" w:rsidRPr="00257E1C" w:rsidRDefault="00473397" w:rsidP="00473397">
      <w:pPr>
        <w:tabs>
          <w:tab w:val="left" w:pos="1"/>
          <w:tab w:val="left" w:pos="720"/>
          <w:tab w:val="left" w:pos="1819"/>
          <w:tab w:val="left" w:pos="2280"/>
          <w:tab w:val="left" w:pos="2740"/>
          <w:tab w:val="left" w:pos="3199"/>
          <w:tab w:val="left" w:pos="3660"/>
          <w:tab w:val="left" w:pos="4120"/>
          <w:tab w:val="left" w:pos="4579"/>
          <w:tab w:val="left" w:pos="6040"/>
        </w:tabs>
        <w:ind w:left="360"/>
        <w:jc w:val="both"/>
        <w:rPr>
          <w:rFonts w:ascii="Times New Roman" w:hAnsi="Times New Roman"/>
          <w:sz w:val="24"/>
          <w:szCs w:val="24"/>
        </w:rPr>
      </w:pPr>
    </w:p>
    <w:p w14:paraId="238AA64E" w14:textId="77777777" w:rsidR="00473397" w:rsidRPr="00257E1C" w:rsidRDefault="00473397" w:rsidP="00473397">
      <w:pPr>
        <w:numPr>
          <w:ilvl w:val="0"/>
          <w:numId w:val="17"/>
        </w:numPr>
        <w:tabs>
          <w:tab w:val="clear" w:pos="792"/>
          <w:tab w:val="num" w:pos="1152"/>
          <w:tab w:val="left" w:pos="1819"/>
          <w:tab w:val="left" w:pos="2280"/>
          <w:tab w:val="left" w:pos="2740"/>
          <w:tab w:val="left" w:pos="3199"/>
          <w:tab w:val="left" w:pos="3660"/>
          <w:tab w:val="left" w:pos="4120"/>
          <w:tab w:val="left" w:pos="4579"/>
          <w:tab w:val="left" w:pos="6040"/>
        </w:tabs>
        <w:overflowPunct w:val="0"/>
        <w:autoSpaceDE w:val="0"/>
        <w:autoSpaceDN w:val="0"/>
        <w:adjustRightInd w:val="0"/>
        <w:ind w:left="1152"/>
        <w:jc w:val="both"/>
        <w:textAlignment w:val="baseline"/>
        <w:rPr>
          <w:rFonts w:ascii="Times New Roman" w:hAnsi="Times New Roman"/>
          <w:sz w:val="24"/>
          <w:szCs w:val="24"/>
        </w:rPr>
      </w:pPr>
      <w:r w:rsidRPr="00257E1C">
        <w:rPr>
          <w:rFonts w:ascii="Times New Roman" w:hAnsi="Times New Roman"/>
          <w:sz w:val="24"/>
          <w:szCs w:val="24"/>
        </w:rPr>
        <w:t xml:space="preserve">is known to </w:t>
      </w:r>
      <w:r w:rsidR="00841094">
        <w:rPr>
          <w:rFonts w:ascii="Times New Roman" w:hAnsi="Times New Roman"/>
          <w:sz w:val="24"/>
          <w:szCs w:val="24"/>
        </w:rPr>
        <w:t>Institution</w:t>
      </w:r>
      <w:r w:rsidRPr="00257E1C">
        <w:rPr>
          <w:rFonts w:ascii="Times New Roman" w:hAnsi="Times New Roman"/>
          <w:sz w:val="24"/>
          <w:szCs w:val="24"/>
        </w:rPr>
        <w:t xml:space="preserve"> before receipt thereof under this Agreement; or </w:t>
      </w:r>
    </w:p>
    <w:p w14:paraId="191AB63C" w14:textId="77777777" w:rsidR="00473397" w:rsidRPr="00257E1C" w:rsidRDefault="00473397" w:rsidP="00473397">
      <w:pPr>
        <w:tabs>
          <w:tab w:val="left" w:pos="1819"/>
          <w:tab w:val="left" w:pos="2280"/>
          <w:tab w:val="left" w:pos="2740"/>
          <w:tab w:val="left" w:pos="3199"/>
          <w:tab w:val="left" w:pos="3660"/>
          <w:tab w:val="left" w:pos="4120"/>
          <w:tab w:val="left" w:pos="4579"/>
          <w:tab w:val="left" w:pos="6040"/>
        </w:tabs>
        <w:ind w:left="720"/>
        <w:jc w:val="both"/>
        <w:rPr>
          <w:rFonts w:ascii="Times New Roman" w:hAnsi="Times New Roman"/>
          <w:sz w:val="24"/>
          <w:szCs w:val="24"/>
        </w:rPr>
      </w:pPr>
    </w:p>
    <w:p w14:paraId="30CDE29B" w14:textId="77777777" w:rsidR="00473397" w:rsidRPr="00257E1C" w:rsidRDefault="00473397" w:rsidP="00473397">
      <w:pPr>
        <w:numPr>
          <w:ilvl w:val="0"/>
          <w:numId w:val="17"/>
        </w:numPr>
        <w:tabs>
          <w:tab w:val="clear" w:pos="792"/>
          <w:tab w:val="num" w:pos="1152"/>
          <w:tab w:val="left" w:pos="1819"/>
          <w:tab w:val="left" w:pos="2280"/>
          <w:tab w:val="left" w:pos="2740"/>
          <w:tab w:val="left" w:pos="3199"/>
          <w:tab w:val="left" w:pos="3660"/>
          <w:tab w:val="left" w:pos="4120"/>
          <w:tab w:val="left" w:pos="4579"/>
          <w:tab w:val="left" w:pos="6040"/>
        </w:tabs>
        <w:overflowPunct w:val="0"/>
        <w:autoSpaceDE w:val="0"/>
        <w:autoSpaceDN w:val="0"/>
        <w:adjustRightInd w:val="0"/>
        <w:ind w:left="1152"/>
        <w:jc w:val="both"/>
        <w:textAlignment w:val="baseline"/>
        <w:rPr>
          <w:rFonts w:ascii="Times New Roman" w:hAnsi="Times New Roman"/>
          <w:sz w:val="24"/>
          <w:szCs w:val="24"/>
        </w:rPr>
      </w:pPr>
      <w:r w:rsidRPr="00257E1C">
        <w:rPr>
          <w:rFonts w:ascii="Times New Roman" w:hAnsi="Times New Roman"/>
          <w:sz w:val="24"/>
          <w:szCs w:val="24"/>
        </w:rPr>
        <w:t xml:space="preserve">is independently developed by or for </w:t>
      </w:r>
      <w:r w:rsidR="00841094">
        <w:rPr>
          <w:rFonts w:ascii="Times New Roman" w:hAnsi="Times New Roman"/>
          <w:sz w:val="24"/>
          <w:szCs w:val="24"/>
        </w:rPr>
        <w:t>Institution</w:t>
      </w:r>
      <w:r w:rsidRPr="00257E1C">
        <w:rPr>
          <w:rFonts w:ascii="Times New Roman" w:hAnsi="Times New Roman"/>
          <w:sz w:val="24"/>
          <w:szCs w:val="24"/>
        </w:rPr>
        <w:t xml:space="preserve"> without benefit of disclosing party’s Confidential Information; or</w:t>
      </w:r>
    </w:p>
    <w:p w14:paraId="657B20BC" w14:textId="77777777" w:rsidR="00473397" w:rsidRPr="00257E1C" w:rsidRDefault="00473397" w:rsidP="00473397">
      <w:pPr>
        <w:tabs>
          <w:tab w:val="left" w:pos="1819"/>
          <w:tab w:val="left" w:pos="2280"/>
          <w:tab w:val="left" w:pos="2740"/>
          <w:tab w:val="left" w:pos="3199"/>
          <w:tab w:val="left" w:pos="3660"/>
          <w:tab w:val="left" w:pos="4120"/>
          <w:tab w:val="left" w:pos="4579"/>
          <w:tab w:val="left" w:pos="6040"/>
        </w:tabs>
        <w:ind w:left="360" w:hanging="1300"/>
        <w:jc w:val="both"/>
        <w:rPr>
          <w:rFonts w:ascii="Times New Roman" w:hAnsi="Times New Roman"/>
          <w:sz w:val="24"/>
          <w:szCs w:val="24"/>
        </w:rPr>
      </w:pPr>
    </w:p>
    <w:p w14:paraId="3FA3B0A0" w14:textId="77777777" w:rsidR="00473397" w:rsidRPr="00257E1C" w:rsidRDefault="00473397" w:rsidP="00473397">
      <w:pPr>
        <w:numPr>
          <w:ilvl w:val="0"/>
          <w:numId w:val="17"/>
        </w:numPr>
        <w:tabs>
          <w:tab w:val="clear" w:pos="792"/>
          <w:tab w:val="num" w:pos="1152"/>
          <w:tab w:val="left" w:pos="1819"/>
          <w:tab w:val="left" w:pos="2280"/>
          <w:tab w:val="left" w:pos="2740"/>
          <w:tab w:val="left" w:pos="3199"/>
          <w:tab w:val="left" w:pos="3660"/>
          <w:tab w:val="left" w:pos="4120"/>
          <w:tab w:val="left" w:pos="4579"/>
          <w:tab w:val="left" w:pos="6040"/>
        </w:tabs>
        <w:overflowPunct w:val="0"/>
        <w:autoSpaceDE w:val="0"/>
        <w:autoSpaceDN w:val="0"/>
        <w:adjustRightInd w:val="0"/>
        <w:ind w:left="1152"/>
        <w:jc w:val="both"/>
        <w:textAlignment w:val="baseline"/>
        <w:rPr>
          <w:rFonts w:ascii="Times New Roman" w:hAnsi="Times New Roman"/>
          <w:sz w:val="24"/>
          <w:szCs w:val="24"/>
        </w:rPr>
      </w:pPr>
      <w:r w:rsidRPr="00257E1C">
        <w:rPr>
          <w:rFonts w:ascii="Times New Roman" w:hAnsi="Times New Roman"/>
          <w:sz w:val="24"/>
          <w:szCs w:val="24"/>
        </w:rPr>
        <w:t xml:space="preserve">is disclosed to </w:t>
      </w:r>
      <w:r w:rsidR="00841094">
        <w:rPr>
          <w:rFonts w:ascii="Times New Roman" w:hAnsi="Times New Roman"/>
          <w:sz w:val="24"/>
          <w:szCs w:val="24"/>
        </w:rPr>
        <w:t>Institution</w:t>
      </w:r>
      <w:r w:rsidRPr="00257E1C">
        <w:rPr>
          <w:rFonts w:ascii="Times New Roman" w:hAnsi="Times New Roman"/>
          <w:color w:val="000000"/>
          <w:sz w:val="24"/>
          <w:szCs w:val="24"/>
        </w:rPr>
        <w:t xml:space="preserve"> </w:t>
      </w:r>
      <w:r w:rsidRPr="00257E1C">
        <w:rPr>
          <w:rFonts w:ascii="Times New Roman" w:hAnsi="Times New Roman"/>
          <w:sz w:val="24"/>
          <w:szCs w:val="24"/>
        </w:rPr>
        <w:t>by a third party having a legal right to make such disclosure</w:t>
      </w:r>
      <w:r w:rsidR="00841094">
        <w:rPr>
          <w:rFonts w:ascii="Times New Roman" w:hAnsi="Times New Roman"/>
          <w:sz w:val="24"/>
          <w:szCs w:val="24"/>
        </w:rPr>
        <w:t xml:space="preserve"> and under no restriction</w:t>
      </w:r>
      <w:r w:rsidRPr="00257E1C">
        <w:rPr>
          <w:rFonts w:ascii="Times New Roman" w:hAnsi="Times New Roman"/>
          <w:sz w:val="24"/>
          <w:szCs w:val="24"/>
        </w:rPr>
        <w:t>; or</w:t>
      </w:r>
    </w:p>
    <w:p w14:paraId="05BBCC49" w14:textId="77777777" w:rsidR="00473397" w:rsidRPr="00257E1C" w:rsidRDefault="00473397" w:rsidP="00473397">
      <w:pPr>
        <w:tabs>
          <w:tab w:val="left" w:pos="1819"/>
          <w:tab w:val="left" w:pos="2280"/>
          <w:tab w:val="left" w:pos="2740"/>
          <w:tab w:val="left" w:pos="3199"/>
          <w:tab w:val="left" w:pos="3660"/>
          <w:tab w:val="left" w:pos="4120"/>
          <w:tab w:val="left" w:pos="4579"/>
          <w:tab w:val="left" w:pos="6040"/>
        </w:tabs>
        <w:ind w:left="360" w:hanging="1300"/>
        <w:jc w:val="both"/>
        <w:rPr>
          <w:rFonts w:ascii="Times New Roman" w:hAnsi="Times New Roman"/>
          <w:sz w:val="24"/>
          <w:szCs w:val="24"/>
        </w:rPr>
      </w:pPr>
    </w:p>
    <w:p w14:paraId="1098BE0D" w14:textId="77777777" w:rsidR="00473397" w:rsidRPr="00257E1C" w:rsidRDefault="00473397" w:rsidP="00473397">
      <w:pPr>
        <w:numPr>
          <w:ilvl w:val="0"/>
          <w:numId w:val="17"/>
        </w:numPr>
        <w:tabs>
          <w:tab w:val="clear" w:pos="792"/>
          <w:tab w:val="num" w:pos="1152"/>
          <w:tab w:val="left" w:pos="1819"/>
          <w:tab w:val="left" w:pos="2280"/>
          <w:tab w:val="left" w:pos="2740"/>
          <w:tab w:val="left" w:pos="3199"/>
          <w:tab w:val="left" w:pos="3660"/>
          <w:tab w:val="left" w:pos="4120"/>
          <w:tab w:val="left" w:pos="4579"/>
          <w:tab w:val="left" w:pos="6040"/>
        </w:tabs>
        <w:overflowPunct w:val="0"/>
        <w:autoSpaceDE w:val="0"/>
        <w:autoSpaceDN w:val="0"/>
        <w:adjustRightInd w:val="0"/>
        <w:ind w:left="1152"/>
        <w:jc w:val="both"/>
        <w:textAlignment w:val="baseline"/>
        <w:rPr>
          <w:rFonts w:ascii="Times New Roman" w:hAnsi="Times New Roman"/>
          <w:sz w:val="24"/>
          <w:szCs w:val="24"/>
        </w:rPr>
      </w:pPr>
      <w:r w:rsidRPr="00257E1C">
        <w:rPr>
          <w:rFonts w:ascii="Times New Roman" w:hAnsi="Times New Roman"/>
          <w:sz w:val="24"/>
          <w:szCs w:val="24"/>
        </w:rPr>
        <w:t xml:space="preserve">is or becomes part of the public domain through no fault of </w:t>
      </w:r>
      <w:r w:rsidR="00841094">
        <w:rPr>
          <w:rFonts w:ascii="Times New Roman" w:hAnsi="Times New Roman"/>
          <w:sz w:val="24"/>
          <w:szCs w:val="24"/>
        </w:rPr>
        <w:t>Institution</w:t>
      </w:r>
      <w:r w:rsidRPr="00257E1C">
        <w:rPr>
          <w:rFonts w:ascii="Times New Roman" w:hAnsi="Times New Roman"/>
          <w:color w:val="000000"/>
          <w:sz w:val="24"/>
          <w:szCs w:val="24"/>
        </w:rPr>
        <w:t>.</w:t>
      </w:r>
    </w:p>
    <w:p w14:paraId="4EBFAEAC" w14:textId="77777777" w:rsidR="00473397" w:rsidRPr="00257E1C" w:rsidRDefault="00473397" w:rsidP="00473397">
      <w:pPr>
        <w:tabs>
          <w:tab w:val="left" w:pos="1819"/>
          <w:tab w:val="left" w:pos="2280"/>
          <w:tab w:val="left" w:pos="2740"/>
          <w:tab w:val="left" w:pos="3199"/>
          <w:tab w:val="left" w:pos="3660"/>
          <w:tab w:val="left" w:pos="4120"/>
          <w:tab w:val="left" w:pos="4579"/>
          <w:tab w:val="left" w:pos="6040"/>
        </w:tabs>
        <w:ind w:left="720"/>
        <w:jc w:val="both"/>
        <w:rPr>
          <w:rFonts w:ascii="Times New Roman" w:hAnsi="Times New Roman"/>
          <w:color w:val="000000"/>
          <w:sz w:val="24"/>
          <w:szCs w:val="24"/>
        </w:rPr>
      </w:pPr>
    </w:p>
    <w:p w14:paraId="2A9CCDEF" w14:textId="77777777" w:rsidR="00FF64CD" w:rsidRDefault="00473397">
      <w:pPr>
        <w:ind w:left="360"/>
        <w:jc w:val="both"/>
        <w:rPr>
          <w:rFonts w:ascii="Times New Roman" w:hAnsi="Times New Roman"/>
          <w:sz w:val="24"/>
          <w:szCs w:val="24"/>
        </w:rPr>
      </w:pPr>
      <w:r w:rsidRPr="00257E1C">
        <w:rPr>
          <w:rFonts w:ascii="Times New Roman" w:hAnsi="Times New Roman"/>
          <w:sz w:val="24"/>
          <w:szCs w:val="24"/>
        </w:rPr>
        <w:t xml:space="preserve">Nothing in this Agreement shall be construed to restrict </w:t>
      </w:r>
      <w:r w:rsidR="00841094">
        <w:rPr>
          <w:rFonts w:ascii="Times New Roman" w:hAnsi="Times New Roman"/>
          <w:sz w:val="24"/>
          <w:szCs w:val="24"/>
        </w:rPr>
        <w:t>Institution</w:t>
      </w:r>
      <w:r w:rsidRPr="00257E1C">
        <w:rPr>
          <w:rFonts w:ascii="Times New Roman" w:hAnsi="Times New Roman"/>
          <w:sz w:val="24"/>
          <w:szCs w:val="24"/>
        </w:rPr>
        <w:t xml:space="preserve"> from disclosing the Confidential Information as required by law</w:t>
      </w:r>
      <w:r w:rsidR="00841094">
        <w:rPr>
          <w:rFonts w:ascii="Times New Roman" w:hAnsi="Times New Roman"/>
          <w:sz w:val="24"/>
          <w:szCs w:val="24"/>
        </w:rPr>
        <w:t>, regulation</w:t>
      </w:r>
      <w:r w:rsidRPr="00257E1C">
        <w:rPr>
          <w:rFonts w:ascii="Times New Roman" w:hAnsi="Times New Roman"/>
          <w:sz w:val="24"/>
          <w:szCs w:val="24"/>
        </w:rPr>
        <w:t xml:space="preserve"> or court order or other governmental order or request, provided in each case </w:t>
      </w:r>
      <w:r w:rsidR="00841094">
        <w:rPr>
          <w:rFonts w:ascii="Times New Roman" w:hAnsi="Times New Roman"/>
          <w:sz w:val="24"/>
          <w:szCs w:val="24"/>
        </w:rPr>
        <w:t>Institution</w:t>
      </w:r>
      <w:r w:rsidRPr="00257E1C">
        <w:rPr>
          <w:rFonts w:ascii="Times New Roman" w:hAnsi="Times New Roman"/>
          <w:sz w:val="24"/>
          <w:szCs w:val="24"/>
        </w:rPr>
        <w:t xml:space="preserve"> shall </w:t>
      </w:r>
      <w:r w:rsidR="00841094">
        <w:rPr>
          <w:rFonts w:ascii="Times New Roman" w:hAnsi="Times New Roman"/>
          <w:sz w:val="24"/>
          <w:szCs w:val="24"/>
        </w:rPr>
        <w:t>promptly</w:t>
      </w:r>
      <w:r w:rsidRPr="00257E1C">
        <w:rPr>
          <w:rFonts w:ascii="Times New Roman" w:hAnsi="Times New Roman"/>
          <w:sz w:val="24"/>
          <w:szCs w:val="24"/>
        </w:rPr>
        <w:t xml:space="preserve"> inform </w:t>
      </w:r>
      <w:r w:rsidR="00841094">
        <w:rPr>
          <w:rFonts w:ascii="Times New Roman" w:hAnsi="Times New Roman"/>
          <w:sz w:val="24"/>
          <w:szCs w:val="24"/>
        </w:rPr>
        <w:t xml:space="preserve">Sponsor of such requirement and provide reasonable assistance to Sponsor should Sponsor seek </w:t>
      </w:r>
      <w:r w:rsidRPr="00257E1C">
        <w:rPr>
          <w:rFonts w:ascii="Times New Roman" w:hAnsi="Times New Roman"/>
          <w:sz w:val="24"/>
          <w:szCs w:val="24"/>
        </w:rPr>
        <w:t xml:space="preserve">to limit such disclosure by appropriate legal means.  </w:t>
      </w:r>
    </w:p>
    <w:p w14:paraId="5C950E4F" w14:textId="77777777" w:rsidR="00211DA2" w:rsidRDefault="00211DA2">
      <w:pPr>
        <w:pStyle w:val="BodyTextIndent3"/>
        <w:tabs>
          <w:tab w:val="clear" w:pos="0"/>
          <w:tab w:val="clear" w:pos="5760"/>
          <w:tab w:val="clear" w:pos="6480"/>
          <w:tab w:val="clear" w:pos="7200"/>
          <w:tab w:val="clear" w:pos="7920"/>
          <w:tab w:val="clear" w:pos="8640"/>
          <w:tab w:val="clear" w:pos="9360"/>
          <w:tab w:val="left" w:pos="360"/>
          <w:tab w:val="left" w:pos="1080"/>
        </w:tabs>
        <w:ind w:left="360"/>
      </w:pPr>
    </w:p>
    <w:p w14:paraId="5D52C749" w14:textId="77777777" w:rsidR="0055514C" w:rsidRPr="0055514C" w:rsidRDefault="00257E1C" w:rsidP="00B71845">
      <w:pPr>
        <w:widowControl w:val="0"/>
        <w:numPr>
          <w:ilvl w:val="1"/>
          <w:numId w:val="18"/>
        </w:numPr>
        <w:tabs>
          <w:tab w:val="left" w:pos="360"/>
          <w:tab w:val="left" w:pos="720"/>
          <w:tab w:val="left" w:pos="1080"/>
          <w:tab w:val="left" w:pos="1440"/>
          <w:tab w:val="left" w:pos="2160"/>
          <w:tab w:val="left" w:pos="2880"/>
          <w:tab w:val="left" w:pos="3600"/>
          <w:tab w:val="left" w:pos="4320"/>
          <w:tab w:val="left" w:pos="5040"/>
        </w:tabs>
        <w:ind w:left="360" w:firstLine="0"/>
        <w:jc w:val="both"/>
        <w:rPr>
          <w:color w:val="1F497D"/>
          <w:sz w:val="22"/>
        </w:rPr>
      </w:pPr>
      <w:r w:rsidRPr="0055514C">
        <w:rPr>
          <w:rFonts w:ascii="Times New Roman" w:hAnsi="Times New Roman"/>
          <w:sz w:val="24"/>
        </w:rPr>
        <w:tab/>
      </w:r>
      <w:r w:rsidR="00841094" w:rsidRPr="0055514C">
        <w:rPr>
          <w:rFonts w:ascii="Times New Roman" w:hAnsi="Times New Roman"/>
          <w:sz w:val="24"/>
          <w:u w:val="single"/>
        </w:rPr>
        <w:t>Records Statutes</w:t>
      </w:r>
      <w:r w:rsidRPr="0055514C">
        <w:rPr>
          <w:rFonts w:ascii="Times New Roman" w:hAnsi="Times New Roman"/>
          <w:sz w:val="24"/>
        </w:rPr>
        <w:t xml:space="preserve">.  </w:t>
      </w:r>
      <w:r w:rsidR="0055514C">
        <w:rPr>
          <w:rFonts w:ascii="Times New Roman" w:hAnsi="Times New Roman"/>
          <w:sz w:val="24"/>
          <w:szCs w:val="24"/>
        </w:rPr>
        <w:t xml:space="preserve">Institution </w:t>
      </w:r>
      <w:r w:rsidR="0055514C" w:rsidRPr="0055514C">
        <w:rPr>
          <w:rFonts w:ascii="Times New Roman" w:hAnsi="Times New Roman"/>
          <w:sz w:val="24"/>
          <w:szCs w:val="24"/>
        </w:rPr>
        <w:t>is subject to the Utah Government Records Access and Management Act, Section 63G-2-101,</w:t>
      </w:r>
      <w:r w:rsidR="0055514C">
        <w:rPr>
          <w:rFonts w:ascii="Times New Roman" w:hAnsi="Times New Roman"/>
          <w:sz w:val="24"/>
          <w:szCs w:val="24"/>
        </w:rPr>
        <w:t xml:space="preserve"> </w:t>
      </w:r>
      <w:r w:rsidR="0055514C" w:rsidRPr="0055514C">
        <w:rPr>
          <w:rFonts w:ascii="Times New Roman" w:hAnsi="Times New Roman"/>
          <w:sz w:val="24"/>
          <w:szCs w:val="24"/>
        </w:rPr>
        <w:t xml:space="preserve">et. seq., Utah Code Ann. ("GRAMA"), as amended; Under GRAMA, certain records in connection with this Agreement may be subject to public disclosure; Sponsor acknowledges </w:t>
      </w:r>
      <w:r w:rsidR="0055514C">
        <w:rPr>
          <w:rFonts w:ascii="Times New Roman" w:hAnsi="Times New Roman"/>
          <w:sz w:val="24"/>
          <w:szCs w:val="24"/>
        </w:rPr>
        <w:t>Institution</w:t>
      </w:r>
      <w:r w:rsidR="0055514C" w:rsidRPr="0055514C">
        <w:rPr>
          <w:rFonts w:ascii="Times New Roman" w:hAnsi="Times New Roman"/>
          <w:sz w:val="24"/>
          <w:szCs w:val="24"/>
        </w:rPr>
        <w:t xml:space="preserve">’s confidentiality obligations under this Agreement shall be subject in all respects to compliance with GRAMA.  Pursuant to Section 63G-2-309 of GRAMA, any confidential information provided to </w:t>
      </w:r>
      <w:r w:rsidR="0055514C">
        <w:rPr>
          <w:rFonts w:ascii="Times New Roman" w:hAnsi="Times New Roman"/>
          <w:sz w:val="24"/>
          <w:szCs w:val="24"/>
        </w:rPr>
        <w:t xml:space="preserve">Institution </w:t>
      </w:r>
      <w:r w:rsidR="0055514C" w:rsidRPr="0055514C">
        <w:rPr>
          <w:rFonts w:ascii="Times New Roman" w:hAnsi="Times New Roman"/>
          <w:sz w:val="24"/>
          <w:szCs w:val="24"/>
        </w:rPr>
        <w:t xml:space="preserve">that Sponsor believes should be protected from disclosure must be accompanied by a written claim of confidentiality and a concise statement of reasons supporting such claim.  The </w:t>
      </w:r>
      <w:r w:rsidR="0055514C">
        <w:rPr>
          <w:rFonts w:ascii="Times New Roman" w:hAnsi="Times New Roman"/>
          <w:sz w:val="24"/>
          <w:szCs w:val="24"/>
        </w:rPr>
        <w:t>Institution</w:t>
      </w:r>
      <w:r w:rsidR="0055514C" w:rsidRPr="0055514C">
        <w:rPr>
          <w:rFonts w:ascii="Times New Roman" w:hAnsi="Times New Roman"/>
        </w:rPr>
        <w:t>’s</w:t>
      </w:r>
      <w:r w:rsidR="0055514C" w:rsidRPr="0055514C">
        <w:rPr>
          <w:rFonts w:ascii="Times New Roman" w:hAnsi="Times New Roman"/>
          <w:sz w:val="24"/>
          <w:szCs w:val="24"/>
        </w:rPr>
        <w:t xml:space="preserve"> </w:t>
      </w:r>
      <w:r w:rsidR="0055514C" w:rsidRPr="002E5425">
        <w:rPr>
          <w:rFonts w:ascii="Times New Roman" w:hAnsi="Times New Roman"/>
          <w:sz w:val="24"/>
          <w:szCs w:val="24"/>
        </w:rPr>
        <w:t>Business Confidentiality Claim Form</w:t>
      </w:r>
      <w:r w:rsidR="0055514C" w:rsidRPr="008277C8">
        <w:rPr>
          <w:rFonts w:ascii="Times New Roman" w:hAnsi="Times New Roman"/>
          <w:sz w:val="24"/>
          <w:szCs w:val="24"/>
        </w:rPr>
        <w:t xml:space="preserve"> is </w:t>
      </w:r>
      <w:r w:rsidR="0055514C" w:rsidRPr="0055514C">
        <w:rPr>
          <w:rFonts w:ascii="Times New Roman" w:hAnsi="Times New Roman"/>
          <w:sz w:val="24"/>
          <w:szCs w:val="24"/>
        </w:rPr>
        <w:t xml:space="preserve">available at the following website: </w:t>
      </w:r>
      <w:hyperlink r:id="rId7" w:history="1">
        <w:r w:rsidR="0055514C" w:rsidRPr="0055514C">
          <w:rPr>
            <w:rStyle w:val="Hyperlink"/>
            <w:rFonts w:ascii="Times New Roman" w:hAnsi="Times New Roman"/>
            <w:sz w:val="24"/>
            <w:szCs w:val="24"/>
          </w:rPr>
          <w:t>http://osp.utah.edu/resources/agreement/index.php</w:t>
        </w:r>
      </w:hyperlink>
    </w:p>
    <w:p w14:paraId="4BB42C83" w14:textId="77777777" w:rsidR="0047509C" w:rsidRPr="00C2005A"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szCs w:val="24"/>
        </w:rPr>
      </w:pPr>
    </w:p>
    <w:p w14:paraId="5A1C7421" w14:textId="77777777" w:rsidR="00D36AF8" w:rsidRDefault="000643C6" w:rsidP="00D36AF8">
      <w:pPr>
        <w:widowControl w:val="0"/>
        <w:numPr>
          <w:ilvl w:val="0"/>
          <w:numId w:val="18"/>
        </w:numPr>
        <w:tabs>
          <w:tab w:val="left" w:pos="360"/>
          <w:tab w:val="left" w:pos="720"/>
          <w:tab w:val="left" w:pos="1080"/>
          <w:tab w:val="left" w:pos="1440"/>
          <w:tab w:val="left" w:pos="2160"/>
          <w:tab w:val="left" w:pos="2880"/>
          <w:tab w:val="left" w:pos="3600"/>
          <w:tab w:val="left" w:pos="4320"/>
          <w:tab w:val="left" w:pos="5040"/>
        </w:tabs>
        <w:ind w:left="0" w:firstLine="0"/>
        <w:jc w:val="both"/>
        <w:rPr>
          <w:rFonts w:ascii="Times New Roman" w:hAnsi="Times New Roman"/>
          <w:sz w:val="24"/>
          <w:szCs w:val="24"/>
        </w:rPr>
      </w:pPr>
      <w:r w:rsidRPr="00C2005A">
        <w:rPr>
          <w:rFonts w:ascii="Times New Roman" w:hAnsi="Times New Roman"/>
          <w:sz w:val="24"/>
          <w:szCs w:val="24"/>
          <w:u w:val="single"/>
        </w:rPr>
        <w:t>Indemnification.</w:t>
      </w:r>
      <w:r w:rsidRPr="00C2005A">
        <w:rPr>
          <w:rFonts w:ascii="Times New Roman" w:hAnsi="Times New Roman"/>
          <w:sz w:val="24"/>
          <w:szCs w:val="24"/>
        </w:rPr>
        <w:t xml:space="preserve"> Sponsor shall indemnify, defend and hold harmless </w:t>
      </w:r>
      <w:r w:rsidR="00772A5B" w:rsidRPr="00C2005A">
        <w:rPr>
          <w:rFonts w:ascii="Times New Roman" w:hAnsi="Times New Roman"/>
          <w:sz w:val="24"/>
          <w:szCs w:val="24"/>
        </w:rPr>
        <w:t>Institution</w:t>
      </w:r>
      <w:r w:rsidRPr="00C2005A">
        <w:rPr>
          <w:rFonts w:ascii="Times New Roman" w:hAnsi="Times New Roman"/>
          <w:sz w:val="24"/>
          <w:szCs w:val="24"/>
        </w:rPr>
        <w:t>, its directors, officers, agents and employees against any actions, suits, proceedings, liabilities and damages that may result from the conduct of the Study pursuant to the Protocol.</w:t>
      </w:r>
    </w:p>
    <w:p w14:paraId="142BFE1A" w14:textId="77777777" w:rsidR="00B2482C" w:rsidRDefault="00B2482C" w:rsidP="002E5425">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szCs w:val="24"/>
        </w:rPr>
      </w:pPr>
    </w:p>
    <w:p w14:paraId="10A00E54" w14:textId="4DD3D21F" w:rsidR="00FF64CD" w:rsidRDefault="00794F91" w:rsidP="00D36AF8">
      <w:pPr>
        <w:widowControl w:val="0"/>
        <w:numPr>
          <w:ilvl w:val="0"/>
          <w:numId w:val="18"/>
        </w:numPr>
        <w:tabs>
          <w:tab w:val="left" w:pos="360"/>
          <w:tab w:val="left" w:pos="720"/>
          <w:tab w:val="left" w:pos="1080"/>
          <w:tab w:val="left" w:pos="1440"/>
          <w:tab w:val="left" w:pos="2160"/>
          <w:tab w:val="left" w:pos="2880"/>
          <w:tab w:val="left" w:pos="3600"/>
          <w:tab w:val="left" w:pos="4320"/>
          <w:tab w:val="left" w:pos="5040"/>
        </w:tabs>
        <w:ind w:left="0" w:firstLine="0"/>
        <w:jc w:val="both"/>
        <w:rPr>
          <w:rFonts w:ascii="Times New Roman" w:hAnsi="Times New Roman"/>
          <w:sz w:val="24"/>
          <w:szCs w:val="24"/>
          <w:u w:val="single"/>
        </w:rPr>
      </w:pPr>
      <w:r w:rsidRPr="00C2005A">
        <w:rPr>
          <w:rFonts w:ascii="Times New Roman" w:hAnsi="Times New Roman"/>
          <w:sz w:val="24"/>
          <w:szCs w:val="24"/>
          <w:u w:val="single"/>
        </w:rPr>
        <w:t>Subject Injury.</w:t>
      </w:r>
      <w:r w:rsidRPr="00C2005A">
        <w:rPr>
          <w:rFonts w:ascii="Times New Roman" w:hAnsi="Times New Roman"/>
          <w:sz w:val="24"/>
          <w:szCs w:val="24"/>
        </w:rPr>
        <w:t xml:space="preserve">  Sponsor agrees that it shall pay for </w:t>
      </w:r>
      <w:r w:rsidR="00B144CC" w:rsidRPr="00C2005A">
        <w:rPr>
          <w:rFonts w:ascii="Times New Roman" w:hAnsi="Times New Roman"/>
          <w:sz w:val="24"/>
          <w:szCs w:val="24"/>
        </w:rPr>
        <w:t xml:space="preserve">any </w:t>
      </w:r>
      <w:r w:rsidR="00F915BD" w:rsidRPr="00C2005A">
        <w:rPr>
          <w:rFonts w:ascii="Times New Roman" w:hAnsi="Times New Roman"/>
          <w:sz w:val="24"/>
          <w:szCs w:val="24"/>
        </w:rPr>
        <w:t xml:space="preserve">illness or </w:t>
      </w:r>
      <w:r w:rsidR="00B144CC" w:rsidRPr="00C2005A">
        <w:rPr>
          <w:rFonts w:ascii="Times New Roman" w:hAnsi="Times New Roman"/>
          <w:sz w:val="24"/>
          <w:szCs w:val="24"/>
        </w:rPr>
        <w:t xml:space="preserve">injury </w:t>
      </w:r>
      <w:r w:rsidRPr="00C2005A">
        <w:rPr>
          <w:rFonts w:ascii="Times New Roman" w:hAnsi="Times New Roman"/>
          <w:sz w:val="24"/>
          <w:szCs w:val="24"/>
        </w:rPr>
        <w:t>which the Principal Investigator determines, in his</w:t>
      </w:r>
      <w:r w:rsidR="00620F24" w:rsidRPr="00C2005A">
        <w:rPr>
          <w:rFonts w:ascii="Times New Roman" w:hAnsi="Times New Roman"/>
          <w:sz w:val="24"/>
          <w:szCs w:val="24"/>
        </w:rPr>
        <w:t>/her</w:t>
      </w:r>
      <w:r w:rsidRPr="00C2005A">
        <w:rPr>
          <w:rFonts w:ascii="Times New Roman" w:hAnsi="Times New Roman"/>
          <w:sz w:val="24"/>
          <w:szCs w:val="24"/>
        </w:rPr>
        <w:t xml:space="preserve"> independent medical judgment, is caused by: 1) the investigational </w:t>
      </w:r>
      <w:r w:rsidR="00FD5211" w:rsidRPr="00FD5211">
        <w:rPr>
          <w:rFonts w:ascii="Times New Roman" w:hAnsi="Times New Roman"/>
          <w:sz w:val="24"/>
          <w:szCs w:val="24"/>
          <w:highlight w:val="yellow"/>
        </w:rPr>
        <w:t>drug/device</w:t>
      </w:r>
      <w:r w:rsidRPr="00C2005A">
        <w:rPr>
          <w:rFonts w:ascii="Times New Roman" w:hAnsi="Times New Roman"/>
          <w:sz w:val="24"/>
          <w:szCs w:val="24"/>
        </w:rPr>
        <w:t>, 2) implementation of the Protocol, or 3) following Sponsor</w:t>
      </w:r>
      <w:r w:rsidR="00F915BD" w:rsidRPr="00C2005A">
        <w:rPr>
          <w:rFonts w:ascii="Times New Roman" w:hAnsi="Times New Roman"/>
          <w:sz w:val="24"/>
          <w:szCs w:val="24"/>
        </w:rPr>
        <w:t>’</w:t>
      </w:r>
      <w:r w:rsidRPr="00C2005A">
        <w:rPr>
          <w:rFonts w:ascii="Times New Roman" w:hAnsi="Times New Roman"/>
          <w:sz w:val="24"/>
          <w:szCs w:val="24"/>
        </w:rPr>
        <w:t>s instructions.</w:t>
      </w:r>
    </w:p>
    <w:p w14:paraId="6752550D"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trike/>
          <w:sz w:val="24"/>
        </w:rPr>
      </w:pPr>
    </w:p>
    <w:p w14:paraId="5C95B7D3" w14:textId="77777777" w:rsidR="00FF64CD" w:rsidRDefault="0021321A">
      <w:pPr>
        <w:numPr>
          <w:ilvl w:val="0"/>
          <w:numId w:val="18"/>
        </w:numPr>
        <w:tabs>
          <w:tab w:val="left" w:pos="360"/>
        </w:tabs>
        <w:autoSpaceDE w:val="0"/>
        <w:autoSpaceDN w:val="0"/>
        <w:adjustRightInd w:val="0"/>
        <w:ind w:left="0" w:firstLine="0"/>
        <w:rPr>
          <w:rFonts w:ascii="Times New Roman" w:hAnsi="Times New Roman"/>
          <w:sz w:val="24"/>
          <w:szCs w:val="24"/>
        </w:rPr>
      </w:pPr>
      <w:r>
        <w:rPr>
          <w:rFonts w:ascii="Times New Roman" w:hAnsi="Times New Roman"/>
          <w:sz w:val="24"/>
          <w:szCs w:val="24"/>
          <w:u w:val="single"/>
        </w:rPr>
        <w:t>Patents and Inventions.</w:t>
      </w:r>
      <w:r w:rsidRPr="00D61F0C">
        <w:rPr>
          <w:rFonts w:ascii="Times New Roman" w:hAnsi="Times New Roman"/>
          <w:sz w:val="24"/>
          <w:szCs w:val="24"/>
        </w:rPr>
        <w:t xml:space="preserve">  </w:t>
      </w:r>
      <w:r>
        <w:rPr>
          <w:rFonts w:ascii="Times New Roman" w:hAnsi="Times New Roman"/>
          <w:sz w:val="24"/>
          <w:szCs w:val="24"/>
        </w:rPr>
        <w:t xml:space="preserve"> </w:t>
      </w:r>
    </w:p>
    <w:p w14:paraId="76BA0D44" w14:textId="77777777" w:rsidR="00772A5B" w:rsidRDefault="000C2BCA" w:rsidP="00F915BD">
      <w:pPr>
        <w:autoSpaceDE w:val="0"/>
        <w:autoSpaceDN w:val="0"/>
        <w:adjustRightInd w:val="0"/>
        <w:rPr>
          <w:rFonts w:ascii="Times New Roman" w:hAnsi="Times New Roman"/>
          <w:sz w:val="24"/>
          <w:szCs w:val="24"/>
        </w:rPr>
      </w:pPr>
      <w:r>
        <w:rPr>
          <w:rFonts w:ascii="Times New Roman" w:hAnsi="Times New Roman"/>
          <w:sz w:val="24"/>
          <w:szCs w:val="24"/>
        </w:rPr>
        <w:lastRenderedPageBreak/>
        <w:tab/>
      </w:r>
    </w:p>
    <w:p w14:paraId="5A9BCDF5" w14:textId="77777777" w:rsidR="00FF64CD" w:rsidRDefault="00486F2F">
      <w:pPr>
        <w:numPr>
          <w:ilvl w:val="1"/>
          <w:numId w:val="18"/>
        </w:numPr>
        <w:tabs>
          <w:tab w:val="left" w:pos="1080"/>
        </w:tabs>
        <w:autoSpaceDE w:val="0"/>
        <w:autoSpaceDN w:val="0"/>
        <w:adjustRightInd w:val="0"/>
        <w:ind w:left="360" w:firstLine="0"/>
        <w:rPr>
          <w:rFonts w:ascii="Times New Roman" w:hAnsi="Times New Roman"/>
          <w:sz w:val="24"/>
          <w:szCs w:val="24"/>
        </w:rPr>
      </w:pPr>
      <w:r>
        <w:rPr>
          <w:rFonts w:ascii="Times New Roman" w:hAnsi="Times New Roman"/>
          <w:sz w:val="24"/>
          <w:szCs w:val="24"/>
          <w:u w:val="single"/>
        </w:rPr>
        <w:t>Prior Intellectual Property</w:t>
      </w:r>
      <w:r>
        <w:rPr>
          <w:rFonts w:ascii="Times New Roman" w:hAnsi="Times New Roman"/>
          <w:sz w:val="24"/>
          <w:szCs w:val="24"/>
        </w:rPr>
        <w:t xml:space="preserve">.  </w:t>
      </w:r>
      <w:r w:rsidR="000C2BCA">
        <w:rPr>
          <w:rFonts w:ascii="Times New Roman" w:hAnsi="Times New Roman"/>
          <w:sz w:val="24"/>
          <w:szCs w:val="24"/>
        </w:rPr>
        <w:t>Intellectual property that either party owned prior to execution of this Agreement or develops indep</w:t>
      </w:r>
      <w:r w:rsidR="000E2863">
        <w:rPr>
          <w:rFonts w:ascii="Times New Roman" w:hAnsi="Times New Roman"/>
          <w:sz w:val="24"/>
          <w:szCs w:val="24"/>
        </w:rPr>
        <w:t xml:space="preserve">endently of the Study </w:t>
      </w:r>
      <w:r w:rsidR="000C2BCA">
        <w:rPr>
          <w:rFonts w:ascii="Times New Roman" w:hAnsi="Times New Roman"/>
          <w:sz w:val="24"/>
          <w:szCs w:val="24"/>
        </w:rPr>
        <w:t xml:space="preserve">is that party’s separate property.  It is not affected by this Agreement.  Neither party has any claims to or rights in such intellectual property of the other party.  </w:t>
      </w:r>
    </w:p>
    <w:p w14:paraId="26390B58" w14:textId="77777777" w:rsidR="00486F2F" w:rsidRDefault="00486F2F" w:rsidP="00772A5B">
      <w:pPr>
        <w:autoSpaceDE w:val="0"/>
        <w:autoSpaceDN w:val="0"/>
        <w:adjustRightInd w:val="0"/>
        <w:ind w:left="360"/>
        <w:rPr>
          <w:rFonts w:ascii="Times New Roman" w:hAnsi="Times New Roman"/>
          <w:sz w:val="24"/>
          <w:szCs w:val="24"/>
        </w:rPr>
      </w:pPr>
    </w:p>
    <w:p w14:paraId="7574F28D" w14:textId="77777777" w:rsidR="00FF64CD" w:rsidRDefault="00486F2F">
      <w:pPr>
        <w:numPr>
          <w:ilvl w:val="1"/>
          <w:numId w:val="18"/>
        </w:numPr>
        <w:tabs>
          <w:tab w:val="left" w:pos="1080"/>
        </w:tabs>
        <w:autoSpaceDE w:val="0"/>
        <w:autoSpaceDN w:val="0"/>
        <w:adjustRightInd w:val="0"/>
        <w:ind w:left="360" w:firstLine="0"/>
        <w:rPr>
          <w:rFonts w:ascii="Times New Roman" w:hAnsi="Times New Roman"/>
          <w:sz w:val="24"/>
          <w:szCs w:val="24"/>
        </w:rPr>
      </w:pPr>
      <w:r w:rsidRPr="00312891">
        <w:rPr>
          <w:rFonts w:ascii="Times New Roman" w:hAnsi="Times New Roman"/>
          <w:sz w:val="24"/>
          <w:szCs w:val="24"/>
          <w:u w:val="single"/>
        </w:rPr>
        <w:t>Sponsor</w:t>
      </w:r>
      <w:r w:rsidR="008C64AB" w:rsidRPr="00312891">
        <w:rPr>
          <w:rFonts w:ascii="Times New Roman" w:hAnsi="Times New Roman"/>
          <w:sz w:val="24"/>
          <w:szCs w:val="24"/>
          <w:u w:val="single"/>
        </w:rPr>
        <w:t xml:space="preserve"> </w:t>
      </w:r>
      <w:r w:rsidR="00FD5211" w:rsidRPr="00FD5211">
        <w:rPr>
          <w:rFonts w:ascii="Times New Roman" w:hAnsi="Times New Roman"/>
          <w:sz w:val="24"/>
          <w:szCs w:val="24"/>
          <w:u w:val="single"/>
        </w:rPr>
        <w:t>Inventions</w:t>
      </w:r>
      <w:r>
        <w:rPr>
          <w:rFonts w:ascii="Times New Roman" w:hAnsi="Times New Roman"/>
          <w:sz w:val="24"/>
          <w:szCs w:val="24"/>
        </w:rPr>
        <w:t xml:space="preserve">.  </w:t>
      </w:r>
      <w:r w:rsidR="000C2BCA" w:rsidRPr="00486F2F">
        <w:rPr>
          <w:rFonts w:ascii="Times New Roman" w:hAnsi="Times New Roman"/>
          <w:sz w:val="24"/>
          <w:szCs w:val="24"/>
        </w:rPr>
        <w:t>Institution</w:t>
      </w:r>
      <w:r w:rsidR="000C2BCA">
        <w:rPr>
          <w:rFonts w:ascii="Times New Roman" w:hAnsi="Times New Roman"/>
          <w:sz w:val="24"/>
          <w:szCs w:val="24"/>
        </w:rPr>
        <w:t xml:space="preserve"> agrees that any </w:t>
      </w:r>
      <w:r w:rsidR="00EC232B">
        <w:rPr>
          <w:rFonts w:ascii="Times New Roman" w:hAnsi="Times New Roman"/>
          <w:sz w:val="24"/>
          <w:szCs w:val="24"/>
        </w:rPr>
        <w:t xml:space="preserve">patentable </w:t>
      </w:r>
      <w:r w:rsidR="00312891">
        <w:rPr>
          <w:rFonts w:ascii="Times New Roman" w:hAnsi="Times New Roman"/>
          <w:sz w:val="24"/>
          <w:szCs w:val="24"/>
        </w:rPr>
        <w:t>inventions, discoveries or improvements</w:t>
      </w:r>
      <w:r w:rsidR="006B6155">
        <w:rPr>
          <w:rFonts w:ascii="Times New Roman" w:hAnsi="Times New Roman"/>
          <w:sz w:val="24"/>
          <w:szCs w:val="24"/>
        </w:rPr>
        <w:t xml:space="preserve"> directed to the </w:t>
      </w:r>
      <w:r w:rsidR="00EC232B">
        <w:rPr>
          <w:rFonts w:ascii="Times New Roman" w:hAnsi="Times New Roman"/>
          <w:sz w:val="24"/>
          <w:szCs w:val="24"/>
        </w:rPr>
        <w:t xml:space="preserve">formulation or dosage of the </w:t>
      </w:r>
      <w:r w:rsidR="00FD5211" w:rsidRPr="00FD5211">
        <w:rPr>
          <w:rFonts w:ascii="Times New Roman" w:hAnsi="Times New Roman"/>
          <w:sz w:val="24"/>
          <w:szCs w:val="24"/>
          <w:highlight w:val="yellow"/>
        </w:rPr>
        <w:t>Study drug</w:t>
      </w:r>
      <w:r w:rsidR="00EC232B">
        <w:rPr>
          <w:rFonts w:ascii="Times New Roman" w:hAnsi="Times New Roman"/>
          <w:sz w:val="24"/>
          <w:szCs w:val="24"/>
        </w:rPr>
        <w:t xml:space="preserve"> provided by Sponsor </w:t>
      </w:r>
      <w:r w:rsidR="00C2005A">
        <w:rPr>
          <w:rFonts w:ascii="Times New Roman" w:hAnsi="Times New Roman"/>
          <w:sz w:val="24"/>
          <w:szCs w:val="24"/>
        </w:rPr>
        <w:t xml:space="preserve">during </w:t>
      </w:r>
      <w:r w:rsidR="00EC232B">
        <w:rPr>
          <w:rFonts w:ascii="Times New Roman" w:hAnsi="Times New Roman"/>
          <w:sz w:val="24"/>
          <w:szCs w:val="24"/>
        </w:rPr>
        <w:t>and through the direct performance</w:t>
      </w:r>
      <w:r w:rsidR="000C2BCA">
        <w:rPr>
          <w:rFonts w:ascii="Times New Roman" w:hAnsi="Times New Roman"/>
          <w:sz w:val="24"/>
          <w:szCs w:val="24"/>
        </w:rPr>
        <w:t xml:space="preserve"> of the Study (collectively “Sponsor Inventions”) shall be owned by Sponsor and shall be promptly disclose</w:t>
      </w:r>
      <w:r w:rsidR="00EC232B">
        <w:rPr>
          <w:rFonts w:ascii="Times New Roman" w:hAnsi="Times New Roman"/>
          <w:sz w:val="24"/>
          <w:szCs w:val="24"/>
        </w:rPr>
        <w:t>d</w:t>
      </w:r>
      <w:r w:rsidR="000C2BCA">
        <w:rPr>
          <w:rFonts w:ascii="Times New Roman" w:hAnsi="Times New Roman"/>
          <w:sz w:val="24"/>
          <w:szCs w:val="24"/>
        </w:rPr>
        <w:t xml:space="preserve"> by Institution to Sponsor</w:t>
      </w:r>
      <w:r w:rsidR="00EC232B">
        <w:rPr>
          <w:rFonts w:ascii="Times New Roman" w:hAnsi="Times New Roman"/>
          <w:sz w:val="24"/>
          <w:szCs w:val="24"/>
        </w:rPr>
        <w:t xml:space="preserve"> in confidence</w:t>
      </w:r>
      <w:r w:rsidR="000C2BCA">
        <w:rPr>
          <w:rFonts w:ascii="Times New Roman" w:hAnsi="Times New Roman"/>
          <w:sz w:val="24"/>
          <w:szCs w:val="24"/>
        </w:rPr>
        <w:t>.</w:t>
      </w:r>
    </w:p>
    <w:p w14:paraId="228A0548" w14:textId="77777777" w:rsidR="000C2BCA" w:rsidRDefault="000C2BCA" w:rsidP="00772A5B">
      <w:pPr>
        <w:autoSpaceDE w:val="0"/>
        <w:autoSpaceDN w:val="0"/>
        <w:adjustRightInd w:val="0"/>
        <w:ind w:left="360"/>
        <w:rPr>
          <w:rFonts w:ascii="Times New Roman" w:hAnsi="Times New Roman"/>
          <w:sz w:val="24"/>
          <w:szCs w:val="24"/>
        </w:rPr>
      </w:pPr>
    </w:p>
    <w:p w14:paraId="23F970F4" w14:textId="77777777" w:rsidR="00FF64CD" w:rsidRDefault="00486F2F">
      <w:pPr>
        <w:numPr>
          <w:ilvl w:val="1"/>
          <w:numId w:val="18"/>
        </w:numPr>
        <w:tabs>
          <w:tab w:val="left" w:pos="1080"/>
        </w:tabs>
        <w:autoSpaceDE w:val="0"/>
        <w:autoSpaceDN w:val="0"/>
        <w:adjustRightInd w:val="0"/>
        <w:ind w:left="360" w:firstLine="0"/>
        <w:rPr>
          <w:spacing w:val="-3"/>
          <w:sz w:val="24"/>
        </w:rPr>
      </w:pPr>
      <w:r>
        <w:rPr>
          <w:rFonts w:ascii="Times New Roman" w:hAnsi="Times New Roman"/>
          <w:sz w:val="24"/>
          <w:szCs w:val="24"/>
          <w:u w:val="single"/>
        </w:rPr>
        <w:t>Institution Inventions</w:t>
      </w:r>
      <w:r>
        <w:rPr>
          <w:rFonts w:ascii="Times New Roman" w:hAnsi="Times New Roman"/>
          <w:sz w:val="24"/>
          <w:szCs w:val="24"/>
        </w:rPr>
        <w:t xml:space="preserve">.  </w:t>
      </w:r>
      <w:r w:rsidR="000C2BCA">
        <w:rPr>
          <w:rFonts w:ascii="Times New Roman" w:hAnsi="Times New Roman"/>
          <w:sz w:val="24"/>
          <w:szCs w:val="24"/>
        </w:rPr>
        <w:t xml:space="preserve">All </w:t>
      </w:r>
      <w:r w:rsidR="00EC232B">
        <w:rPr>
          <w:rFonts w:ascii="Times New Roman" w:hAnsi="Times New Roman"/>
          <w:sz w:val="24"/>
          <w:szCs w:val="24"/>
        </w:rPr>
        <w:t xml:space="preserve">patentable </w:t>
      </w:r>
      <w:r w:rsidR="00312891">
        <w:rPr>
          <w:rFonts w:ascii="Times New Roman" w:hAnsi="Times New Roman"/>
          <w:sz w:val="24"/>
          <w:szCs w:val="24"/>
        </w:rPr>
        <w:t>inventions, discoveries or improvements</w:t>
      </w:r>
      <w:r w:rsidR="00EC232B">
        <w:rPr>
          <w:rFonts w:ascii="Times New Roman" w:hAnsi="Times New Roman"/>
          <w:sz w:val="24"/>
          <w:szCs w:val="24"/>
        </w:rPr>
        <w:t xml:space="preserve"> </w:t>
      </w:r>
      <w:r w:rsidR="000C2BCA">
        <w:rPr>
          <w:rFonts w:ascii="Times New Roman" w:hAnsi="Times New Roman"/>
          <w:sz w:val="24"/>
          <w:szCs w:val="24"/>
        </w:rPr>
        <w:t xml:space="preserve">other than those owned by Sponsor </w:t>
      </w:r>
      <w:r w:rsidR="00D61F0C">
        <w:rPr>
          <w:rFonts w:ascii="Times New Roman" w:hAnsi="Times New Roman"/>
          <w:sz w:val="24"/>
          <w:szCs w:val="24"/>
        </w:rPr>
        <w:t>pursuant</w:t>
      </w:r>
      <w:r w:rsidR="000C2BCA">
        <w:rPr>
          <w:rFonts w:ascii="Times New Roman" w:hAnsi="Times New Roman"/>
          <w:sz w:val="24"/>
          <w:szCs w:val="24"/>
        </w:rPr>
        <w:t xml:space="preserve"> to Section 1</w:t>
      </w:r>
      <w:r w:rsidR="00D823F6">
        <w:rPr>
          <w:rFonts w:ascii="Times New Roman" w:hAnsi="Times New Roman"/>
          <w:sz w:val="24"/>
          <w:szCs w:val="24"/>
        </w:rPr>
        <w:t>1</w:t>
      </w:r>
      <w:r w:rsidR="000C2BCA">
        <w:rPr>
          <w:rFonts w:ascii="Times New Roman" w:hAnsi="Times New Roman"/>
          <w:sz w:val="24"/>
          <w:szCs w:val="24"/>
        </w:rPr>
        <w:t>.</w:t>
      </w:r>
      <w:r w:rsidR="0064586C">
        <w:rPr>
          <w:rFonts w:ascii="Times New Roman" w:hAnsi="Times New Roman"/>
          <w:sz w:val="24"/>
          <w:szCs w:val="24"/>
        </w:rPr>
        <w:t xml:space="preserve">2 </w:t>
      </w:r>
      <w:r w:rsidR="000C2BCA">
        <w:rPr>
          <w:rFonts w:ascii="Times New Roman" w:hAnsi="Times New Roman"/>
          <w:sz w:val="24"/>
          <w:szCs w:val="24"/>
        </w:rPr>
        <w:t>developed under this Agreement solely by Institution shall be owned by Institution (“Institution Inventions”).</w:t>
      </w:r>
      <w:r w:rsidR="0047509C">
        <w:rPr>
          <w:rFonts w:ascii="Times New Roman" w:hAnsi="Times New Roman"/>
          <w:sz w:val="24"/>
          <w:szCs w:val="24"/>
        </w:rPr>
        <w:t xml:space="preserve"> </w:t>
      </w:r>
    </w:p>
    <w:p w14:paraId="336EF34B" w14:textId="77777777" w:rsidR="00D61F0C" w:rsidRDefault="00D61F0C">
      <w:pPr>
        <w:autoSpaceDE w:val="0"/>
        <w:autoSpaceDN w:val="0"/>
        <w:adjustRightInd w:val="0"/>
        <w:ind w:left="360" w:hanging="360"/>
        <w:rPr>
          <w:rFonts w:ascii="Times New Roman" w:hAnsi="Times New Roman"/>
          <w:sz w:val="24"/>
          <w:szCs w:val="24"/>
        </w:rPr>
      </w:pPr>
    </w:p>
    <w:p w14:paraId="427855FE" w14:textId="77777777" w:rsidR="00FF64CD" w:rsidRDefault="00E704EC">
      <w:pPr>
        <w:numPr>
          <w:ilvl w:val="0"/>
          <w:numId w:val="18"/>
        </w:numPr>
        <w:tabs>
          <w:tab w:val="left" w:pos="360"/>
        </w:tabs>
        <w:autoSpaceDE w:val="0"/>
        <w:autoSpaceDN w:val="0"/>
        <w:adjustRightInd w:val="0"/>
        <w:ind w:left="0" w:firstLine="0"/>
        <w:rPr>
          <w:rFonts w:ascii="Times New Roman" w:hAnsi="Times New Roman"/>
          <w:sz w:val="24"/>
          <w:szCs w:val="24"/>
        </w:rPr>
      </w:pPr>
      <w:r>
        <w:rPr>
          <w:rFonts w:ascii="Times New Roman" w:hAnsi="Times New Roman"/>
          <w:sz w:val="24"/>
          <w:szCs w:val="24"/>
          <w:u w:val="single"/>
        </w:rPr>
        <w:t>Data.</w:t>
      </w:r>
      <w:r>
        <w:rPr>
          <w:rFonts w:ascii="Times New Roman" w:hAnsi="Times New Roman"/>
          <w:sz w:val="24"/>
          <w:szCs w:val="24"/>
        </w:rPr>
        <w:t xml:space="preserve">  </w:t>
      </w:r>
      <w:r w:rsidR="00772A5B">
        <w:rPr>
          <w:rFonts w:ascii="Times New Roman" w:hAnsi="Times New Roman"/>
          <w:sz w:val="24"/>
          <w:szCs w:val="24"/>
        </w:rPr>
        <w:t>Institution</w:t>
      </w:r>
      <w:r w:rsidR="000C2BCA">
        <w:rPr>
          <w:rFonts w:ascii="Times New Roman" w:hAnsi="Times New Roman"/>
          <w:sz w:val="24"/>
          <w:szCs w:val="24"/>
        </w:rPr>
        <w:t xml:space="preserve"> shall own all source documents, subject medical records and the data contained therein (“Site Data”).  Sponsor shall own all study case report forms and reports </w:t>
      </w:r>
      <w:r w:rsidR="009619E6">
        <w:rPr>
          <w:rFonts w:ascii="Times New Roman" w:hAnsi="Times New Roman"/>
          <w:sz w:val="24"/>
          <w:szCs w:val="24"/>
        </w:rPr>
        <w:t xml:space="preserve">which are </w:t>
      </w:r>
      <w:r w:rsidR="000C2BCA">
        <w:rPr>
          <w:rFonts w:ascii="Times New Roman" w:hAnsi="Times New Roman"/>
          <w:sz w:val="24"/>
          <w:szCs w:val="24"/>
        </w:rPr>
        <w:t xml:space="preserve">completed by </w:t>
      </w:r>
      <w:r w:rsidR="00772A5B">
        <w:rPr>
          <w:rFonts w:ascii="Times New Roman" w:hAnsi="Times New Roman"/>
          <w:sz w:val="24"/>
          <w:szCs w:val="24"/>
        </w:rPr>
        <w:t>Institution</w:t>
      </w:r>
      <w:r w:rsidR="000C2BCA">
        <w:rPr>
          <w:rFonts w:ascii="Times New Roman" w:hAnsi="Times New Roman"/>
          <w:sz w:val="24"/>
          <w:szCs w:val="24"/>
        </w:rPr>
        <w:t xml:space="preserve"> or Principal Investigator </w:t>
      </w:r>
      <w:r w:rsidR="009619E6">
        <w:rPr>
          <w:rFonts w:ascii="Times New Roman" w:hAnsi="Times New Roman"/>
          <w:sz w:val="24"/>
          <w:szCs w:val="24"/>
        </w:rPr>
        <w:t xml:space="preserve">and required by the protocol </w:t>
      </w:r>
      <w:r w:rsidR="000C2BCA">
        <w:rPr>
          <w:rFonts w:ascii="Times New Roman" w:hAnsi="Times New Roman"/>
          <w:sz w:val="24"/>
          <w:szCs w:val="24"/>
        </w:rPr>
        <w:t>(“Sponsor Data”)</w:t>
      </w:r>
      <w:r w:rsidR="009619E6">
        <w:rPr>
          <w:rFonts w:ascii="Times New Roman" w:hAnsi="Times New Roman"/>
          <w:sz w:val="24"/>
          <w:szCs w:val="24"/>
        </w:rPr>
        <w:t xml:space="preserve">.  Sponsor </w:t>
      </w:r>
      <w:r w:rsidR="000C2BCA">
        <w:rPr>
          <w:rFonts w:ascii="Times New Roman" w:hAnsi="Times New Roman"/>
          <w:sz w:val="24"/>
          <w:szCs w:val="24"/>
        </w:rPr>
        <w:t xml:space="preserve">may use </w:t>
      </w:r>
      <w:r w:rsidR="009619E6">
        <w:rPr>
          <w:rFonts w:ascii="Times New Roman" w:hAnsi="Times New Roman"/>
          <w:sz w:val="24"/>
          <w:szCs w:val="24"/>
        </w:rPr>
        <w:t>Sponsor Data</w:t>
      </w:r>
      <w:r w:rsidR="000C2BCA">
        <w:rPr>
          <w:rFonts w:ascii="Times New Roman" w:hAnsi="Times New Roman"/>
          <w:sz w:val="24"/>
          <w:szCs w:val="24"/>
        </w:rPr>
        <w:t xml:space="preserve"> only as required for regulatory purposes</w:t>
      </w:r>
      <w:r w:rsidR="009619E6">
        <w:rPr>
          <w:rFonts w:ascii="Times New Roman" w:hAnsi="Times New Roman"/>
          <w:sz w:val="24"/>
          <w:szCs w:val="24"/>
        </w:rPr>
        <w:t xml:space="preserve"> subject to </w:t>
      </w:r>
      <w:r w:rsidR="00EC232B">
        <w:rPr>
          <w:rFonts w:ascii="Times New Roman" w:hAnsi="Times New Roman"/>
          <w:sz w:val="24"/>
          <w:szCs w:val="24"/>
        </w:rPr>
        <w:t>signed</w:t>
      </w:r>
      <w:r w:rsidR="009619E6">
        <w:rPr>
          <w:rFonts w:ascii="Times New Roman" w:hAnsi="Times New Roman"/>
          <w:sz w:val="24"/>
          <w:szCs w:val="24"/>
        </w:rPr>
        <w:t xml:space="preserve"> consent </w:t>
      </w:r>
      <w:r w:rsidR="00EC232B">
        <w:rPr>
          <w:rFonts w:ascii="Times New Roman" w:hAnsi="Times New Roman"/>
          <w:sz w:val="24"/>
          <w:szCs w:val="24"/>
        </w:rPr>
        <w:t xml:space="preserve">authorization </w:t>
      </w:r>
      <w:r w:rsidR="009619E6">
        <w:rPr>
          <w:rFonts w:ascii="Times New Roman" w:hAnsi="Times New Roman"/>
          <w:sz w:val="24"/>
          <w:szCs w:val="24"/>
        </w:rPr>
        <w:t>and IRB approval</w:t>
      </w:r>
      <w:r w:rsidR="000C2BCA">
        <w:rPr>
          <w:rFonts w:ascii="Times New Roman" w:hAnsi="Times New Roman"/>
          <w:sz w:val="24"/>
          <w:szCs w:val="24"/>
        </w:rPr>
        <w:t xml:space="preserve">. </w:t>
      </w:r>
      <w:r w:rsidR="00D03CA9">
        <w:rPr>
          <w:rFonts w:ascii="Times New Roman" w:hAnsi="Times New Roman"/>
          <w:sz w:val="24"/>
          <w:szCs w:val="24"/>
        </w:rPr>
        <w:t>Institution shall retain the right to use Sponsor Data for its teaching, research and patient care purposes.</w:t>
      </w:r>
    </w:p>
    <w:p w14:paraId="1D87D1A2" w14:textId="77777777" w:rsidR="0047509C" w:rsidRDefault="0047509C">
      <w:pPr>
        <w:tabs>
          <w:tab w:val="left" w:pos="360"/>
          <w:tab w:val="left" w:pos="720"/>
        </w:tabs>
        <w:rPr>
          <w:rFonts w:ascii="Courier New" w:hAnsi="Courier New"/>
          <w:snapToGrid w:val="0"/>
        </w:rPr>
      </w:pPr>
    </w:p>
    <w:p w14:paraId="7E81FDF4" w14:textId="77777777" w:rsidR="00FF64CD" w:rsidRDefault="0047509C">
      <w:pPr>
        <w:widowControl w:val="0"/>
        <w:numPr>
          <w:ilvl w:val="0"/>
          <w:numId w:val="18"/>
        </w:numPr>
        <w:tabs>
          <w:tab w:val="left" w:pos="360"/>
          <w:tab w:val="left" w:pos="720"/>
          <w:tab w:val="left" w:pos="1080"/>
          <w:tab w:val="left" w:pos="1440"/>
          <w:tab w:val="left" w:pos="2160"/>
          <w:tab w:val="left" w:pos="2880"/>
          <w:tab w:val="left" w:pos="3600"/>
          <w:tab w:val="left" w:pos="4320"/>
          <w:tab w:val="left" w:pos="5040"/>
        </w:tabs>
        <w:ind w:left="0" w:firstLine="0"/>
        <w:jc w:val="both"/>
        <w:rPr>
          <w:rFonts w:ascii="Times New Roman" w:hAnsi="Times New Roman"/>
          <w:sz w:val="24"/>
        </w:rPr>
      </w:pPr>
      <w:r>
        <w:rPr>
          <w:rFonts w:ascii="Times New Roman" w:hAnsi="Times New Roman"/>
          <w:sz w:val="24"/>
          <w:u w:val="single"/>
        </w:rPr>
        <w:t>Compliance With Laws</w:t>
      </w:r>
      <w:r>
        <w:rPr>
          <w:rFonts w:ascii="Times New Roman" w:hAnsi="Times New Roman"/>
          <w:sz w:val="24"/>
        </w:rPr>
        <w:t xml:space="preserve">.  In performance of the </w:t>
      </w:r>
      <w:r w:rsidR="0026307E">
        <w:rPr>
          <w:rFonts w:ascii="Times New Roman" w:hAnsi="Times New Roman"/>
          <w:sz w:val="24"/>
        </w:rPr>
        <w:t>Study</w:t>
      </w:r>
      <w:r>
        <w:rPr>
          <w:rFonts w:ascii="Times New Roman" w:hAnsi="Times New Roman"/>
          <w:sz w:val="24"/>
        </w:rPr>
        <w:t xml:space="preserve">, </w:t>
      </w:r>
      <w:r w:rsidR="00772A5B">
        <w:rPr>
          <w:rFonts w:ascii="Times New Roman" w:hAnsi="Times New Roman"/>
          <w:sz w:val="24"/>
        </w:rPr>
        <w:t>Institution</w:t>
      </w:r>
      <w:r>
        <w:rPr>
          <w:rFonts w:ascii="Times New Roman" w:hAnsi="Times New Roman"/>
          <w:sz w:val="24"/>
        </w:rPr>
        <w:t xml:space="preserve"> and Sponsor shall comply with all applicable federal, state and local laws, codes, regulations, rules and orders. </w:t>
      </w:r>
    </w:p>
    <w:p w14:paraId="5BF86C21" w14:textId="77777777" w:rsidR="007B1CE8" w:rsidRDefault="007B1CE8">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64591CCE" w14:textId="77777777" w:rsidR="00FF64CD" w:rsidRDefault="007B1CE8">
      <w:pPr>
        <w:numPr>
          <w:ilvl w:val="0"/>
          <w:numId w:val="18"/>
        </w:numPr>
        <w:tabs>
          <w:tab w:val="left" w:pos="360"/>
        </w:tabs>
        <w:autoSpaceDE w:val="0"/>
        <w:autoSpaceDN w:val="0"/>
        <w:adjustRightInd w:val="0"/>
        <w:ind w:left="0" w:firstLine="0"/>
        <w:rPr>
          <w:rFonts w:ascii="Times New Roman" w:hAnsi="Times New Roman"/>
          <w:color w:val="000000"/>
          <w:sz w:val="24"/>
          <w:szCs w:val="24"/>
        </w:rPr>
      </w:pPr>
      <w:r w:rsidRPr="006F5424">
        <w:rPr>
          <w:rFonts w:ascii="Times New Roman" w:hAnsi="Times New Roman"/>
          <w:sz w:val="24"/>
          <w:u w:val="single"/>
        </w:rPr>
        <w:t>HIPAA</w:t>
      </w:r>
      <w:r w:rsidRPr="006F5424">
        <w:rPr>
          <w:rFonts w:ascii="Times New Roman" w:hAnsi="Times New Roman"/>
          <w:sz w:val="24"/>
        </w:rPr>
        <w:t xml:space="preserve">.  </w:t>
      </w:r>
      <w:bookmarkStart w:id="1" w:name="OLE_LINK1"/>
      <w:bookmarkStart w:id="2" w:name="OLE_LINK2"/>
      <w:r w:rsidRPr="006F5424">
        <w:rPr>
          <w:rFonts w:ascii="Times New Roman" w:hAnsi="Times New Roman"/>
          <w:color w:val="000000"/>
          <w:sz w:val="24"/>
          <w:szCs w:val="24"/>
        </w:rPr>
        <w:t>The parties acknowledge that in the performance of this Agreement, each may have access to patient medical records and other protected health information, the confidentiality of which is protected by law.  Neither party</w:t>
      </w:r>
      <w:r w:rsidR="00FD4084">
        <w:rPr>
          <w:rFonts w:ascii="Times New Roman" w:hAnsi="Times New Roman"/>
          <w:color w:val="000000"/>
          <w:sz w:val="24"/>
          <w:szCs w:val="24"/>
        </w:rPr>
        <w:t>,</w:t>
      </w:r>
      <w:r w:rsidRPr="006F5424">
        <w:rPr>
          <w:rFonts w:ascii="Times New Roman" w:hAnsi="Times New Roman"/>
          <w:color w:val="000000"/>
          <w:sz w:val="24"/>
          <w:szCs w:val="24"/>
        </w:rPr>
        <w:t xml:space="preserve"> its employees</w:t>
      </w:r>
      <w:r w:rsidR="00FD4084">
        <w:rPr>
          <w:rFonts w:ascii="Times New Roman" w:hAnsi="Times New Roman"/>
          <w:color w:val="000000"/>
          <w:sz w:val="24"/>
          <w:szCs w:val="24"/>
        </w:rPr>
        <w:t>, nor its contractors</w:t>
      </w:r>
      <w:r w:rsidRPr="006F5424">
        <w:rPr>
          <w:rFonts w:ascii="Times New Roman" w:hAnsi="Times New Roman"/>
          <w:color w:val="000000"/>
          <w:sz w:val="24"/>
          <w:szCs w:val="24"/>
        </w:rPr>
        <w:t xml:space="preserve"> shall </w:t>
      </w:r>
      <w:r w:rsidR="006C0ED0">
        <w:rPr>
          <w:rFonts w:ascii="Times New Roman" w:hAnsi="Times New Roman"/>
          <w:color w:val="000000"/>
          <w:sz w:val="24"/>
          <w:szCs w:val="24"/>
        </w:rPr>
        <w:t xml:space="preserve">use or </w:t>
      </w:r>
      <w:r w:rsidRPr="006F5424">
        <w:rPr>
          <w:rFonts w:ascii="Times New Roman" w:hAnsi="Times New Roman"/>
          <w:color w:val="000000"/>
          <w:sz w:val="24"/>
          <w:szCs w:val="24"/>
        </w:rPr>
        <w:t>disclose to any third party</w:t>
      </w:r>
      <w:r w:rsidR="00FD4084">
        <w:rPr>
          <w:rFonts w:ascii="Times New Roman" w:hAnsi="Times New Roman"/>
          <w:color w:val="000000"/>
          <w:sz w:val="24"/>
          <w:szCs w:val="24"/>
        </w:rPr>
        <w:t xml:space="preserve"> </w:t>
      </w:r>
      <w:r w:rsidRPr="006F5424">
        <w:rPr>
          <w:rFonts w:ascii="Times New Roman" w:hAnsi="Times New Roman"/>
          <w:color w:val="000000"/>
          <w:sz w:val="24"/>
          <w:szCs w:val="24"/>
        </w:rPr>
        <w:t xml:space="preserve">any patient information, medical record information, or other protected health information, </w:t>
      </w:r>
      <w:r w:rsidR="00FD4084">
        <w:rPr>
          <w:rFonts w:ascii="Times New Roman" w:hAnsi="Times New Roman"/>
          <w:color w:val="000000"/>
          <w:sz w:val="24"/>
          <w:szCs w:val="24"/>
        </w:rPr>
        <w:t>except where permitted by the patient in a signed IRB approved informed consent or written authorization or as required by law.  B</w:t>
      </w:r>
      <w:r w:rsidRPr="006F5424">
        <w:rPr>
          <w:rFonts w:ascii="Times New Roman" w:hAnsi="Times New Roman"/>
          <w:color w:val="000000"/>
          <w:sz w:val="24"/>
          <w:szCs w:val="24"/>
        </w:rPr>
        <w:t xml:space="preserve">oth parties shall comply with all federal and state laws, regulations, and policies regarding the confidentiality of such patient information.  Each party represents that it shall at all times be in compliance with the requirements of the Health Insurance Portability and Accountability Act ("HIPAA"), and all applicable regulations, including without limitation the "Final Privacy Rule" as found under 45 CFR, parts 160 and 164. </w:t>
      </w:r>
      <w:r w:rsidR="00C274FF" w:rsidRPr="00C274FF">
        <w:rPr>
          <w:rFonts w:ascii="Times New Roman" w:hAnsi="Times New Roman"/>
          <w:color w:val="000000"/>
          <w:sz w:val="24"/>
          <w:szCs w:val="24"/>
        </w:rPr>
        <w:t xml:space="preserve">The provisions of this section regarding the confidentiality of patient medical records and protected health information shall survive for as long as the Privacy Rule remains applicable to the protected health information referenced therein. </w:t>
      </w:r>
      <w:r w:rsidRPr="006F5424">
        <w:rPr>
          <w:rFonts w:ascii="Times New Roman" w:hAnsi="Times New Roman"/>
          <w:color w:val="000000"/>
          <w:sz w:val="24"/>
          <w:szCs w:val="24"/>
        </w:rPr>
        <w:t xml:space="preserve"> </w:t>
      </w:r>
      <w:bookmarkEnd w:id="1"/>
      <w:bookmarkEnd w:id="2"/>
    </w:p>
    <w:p w14:paraId="49B2FD7A" w14:textId="77777777" w:rsidR="007B1CE8" w:rsidRDefault="007B1CE8" w:rsidP="00F53FC1">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72B307B6" w14:textId="77777777" w:rsidR="00FF64CD" w:rsidRDefault="0047509C">
      <w:pPr>
        <w:widowControl w:val="0"/>
        <w:numPr>
          <w:ilvl w:val="0"/>
          <w:numId w:val="18"/>
        </w:numPr>
        <w:tabs>
          <w:tab w:val="left" w:pos="360"/>
          <w:tab w:val="left" w:pos="720"/>
          <w:tab w:val="left" w:pos="1080"/>
          <w:tab w:val="left" w:pos="1440"/>
          <w:tab w:val="left" w:pos="2160"/>
          <w:tab w:val="left" w:pos="2880"/>
          <w:tab w:val="left" w:pos="3600"/>
          <w:tab w:val="left" w:pos="4320"/>
          <w:tab w:val="left" w:pos="5040"/>
        </w:tabs>
        <w:ind w:left="0" w:firstLine="0"/>
        <w:jc w:val="both"/>
        <w:rPr>
          <w:rFonts w:ascii="Times New Roman" w:hAnsi="Times New Roman"/>
          <w:sz w:val="24"/>
        </w:rPr>
      </w:pPr>
      <w:r>
        <w:rPr>
          <w:rFonts w:ascii="Times New Roman" w:hAnsi="Times New Roman"/>
          <w:sz w:val="24"/>
          <w:u w:val="single"/>
        </w:rPr>
        <w:t>Relationship of Parties</w:t>
      </w:r>
      <w:r>
        <w:rPr>
          <w:rFonts w:ascii="Times New Roman" w:hAnsi="Times New Roman"/>
          <w:sz w:val="24"/>
        </w:rPr>
        <w:t xml:space="preserve">.  In assuming and performing the obligations of this Agreement, </w:t>
      </w:r>
      <w:r w:rsidR="00772A5B">
        <w:rPr>
          <w:rFonts w:ascii="Times New Roman" w:hAnsi="Times New Roman"/>
          <w:sz w:val="24"/>
        </w:rPr>
        <w:t>Institution</w:t>
      </w:r>
      <w:r>
        <w:rPr>
          <w:rFonts w:ascii="Times New Roman" w:hAnsi="Times New Roman"/>
          <w:sz w:val="24"/>
        </w:rPr>
        <w:t xml:space="preserve"> and Sponsor are each acting as independent </w:t>
      </w:r>
      <w:r w:rsidR="00FD4084">
        <w:rPr>
          <w:rFonts w:ascii="Times New Roman" w:hAnsi="Times New Roman"/>
          <w:sz w:val="24"/>
        </w:rPr>
        <w:t xml:space="preserve">contractors </w:t>
      </w:r>
      <w:r>
        <w:rPr>
          <w:rFonts w:ascii="Times New Roman" w:hAnsi="Times New Roman"/>
          <w:sz w:val="24"/>
        </w:rPr>
        <w:t xml:space="preserve">and neither shall be considered </w:t>
      </w:r>
      <w:r w:rsidR="00BB691B">
        <w:rPr>
          <w:rFonts w:ascii="Times New Roman" w:hAnsi="Times New Roman"/>
          <w:sz w:val="24"/>
        </w:rPr>
        <w:t>n</w:t>
      </w:r>
      <w:r>
        <w:rPr>
          <w:rFonts w:ascii="Times New Roman" w:hAnsi="Times New Roman"/>
          <w:sz w:val="24"/>
        </w:rPr>
        <w:t xml:space="preserve">or represent itself as a joint venturer, partner, agent or employee </w:t>
      </w:r>
      <w:r>
        <w:rPr>
          <w:rFonts w:ascii="Times New Roman" w:hAnsi="Times New Roman"/>
          <w:sz w:val="24"/>
        </w:rPr>
        <w:lastRenderedPageBreak/>
        <w:t>of the other. Neither party shall include the name or any trademark of the other party in any advertising, sales promotion or other publicity matter without the prior written approval of the other party.</w:t>
      </w:r>
    </w:p>
    <w:p w14:paraId="593BBB84" w14:textId="77777777" w:rsidR="0047509C" w:rsidRDefault="0047509C" w:rsidP="00F53FC1">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63958E18" w14:textId="77777777" w:rsidR="00FF64CD" w:rsidRDefault="0047509C">
      <w:pPr>
        <w:widowControl w:val="0"/>
        <w:numPr>
          <w:ilvl w:val="0"/>
          <w:numId w:val="18"/>
        </w:numPr>
        <w:tabs>
          <w:tab w:val="left" w:pos="360"/>
          <w:tab w:val="left" w:pos="720"/>
          <w:tab w:val="left" w:pos="1080"/>
          <w:tab w:val="left" w:pos="1440"/>
          <w:tab w:val="left" w:pos="2160"/>
          <w:tab w:val="left" w:pos="2880"/>
          <w:tab w:val="left" w:pos="3600"/>
          <w:tab w:val="left" w:pos="4320"/>
          <w:tab w:val="left" w:pos="5040"/>
        </w:tabs>
        <w:ind w:left="0" w:firstLine="0"/>
        <w:jc w:val="both"/>
        <w:rPr>
          <w:rFonts w:ascii="Times New Roman" w:hAnsi="Times New Roman"/>
          <w:sz w:val="24"/>
        </w:rPr>
      </w:pPr>
      <w:r>
        <w:rPr>
          <w:rFonts w:ascii="Times New Roman" w:hAnsi="Times New Roman"/>
          <w:sz w:val="24"/>
          <w:u w:val="single"/>
        </w:rPr>
        <w:t>Termination</w:t>
      </w:r>
      <w:r>
        <w:rPr>
          <w:rFonts w:ascii="Times New Roman" w:hAnsi="Times New Roman"/>
          <w:sz w:val="24"/>
        </w:rPr>
        <w:t xml:space="preserve">.  </w:t>
      </w:r>
      <w:r w:rsidR="0026307E">
        <w:rPr>
          <w:rFonts w:ascii="Times New Roman" w:hAnsi="Times New Roman"/>
          <w:sz w:val="24"/>
        </w:rPr>
        <w:t>T</w:t>
      </w:r>
      <w:r>
        <w:rPr>
          <w:rFonts w:ascii="Times New Roman" w:hAnsi="Times New Roman"/>
          <w:sz w:val="24"/>
        </w:rPr>
        <w:t>his Agreement may be terminated by either party at any time, by giving written notice thereof to the other party</w:t>
      </w:r>
      <w:r w:rsidR="0026307E" w:rsidRPr="0026307E">
        <w:rPr>
          <w:rFonts w:ascii="Times New Roman" w:hAnsi="Times New Roman"/>
          <w:sz w:val="24"/>
        </w:rPr>
        <w:t xml:space="preserve"> </w:t>
      </w:r>
      <w:r w:rsidR="0026307E">
        <w:rPr>
          <w:rFonts w:ascii="Times New Roman" w:hAnsi="Times New Roman"/>
          <w:sz w:val="24"/>
        </w:rPr>
        <w:t xml:space="preserve">pursuant to section </w:t>
      </w:r>
      <w:r w:rsidR="00D66AD8">
        <w:rPr>
          <w:rFonts w:ascii="Times New Roman" w:hAnsi="Times New Roman"/>
          <w:sz w:val="24"/>
        </w:rPr>
        <w:t>18</w:t>
      </w:r>
      <w:r w:rsidR="0026307E">
        <w:rPr>
          <w:rFonts w:ascii="Times New Roman" w:hAnsi="Times New Roman"/>
          <w:sz w:val="24"/>
        </w:rPr>
        <w:t>.4 of this Agreement</w:t>
      </w:r>
      <w:r>
        <w:rPr>
          <w:rFonts w:ascii="Times New Roman" w:hAnsi="Times New Roman"/>
          <w:sz w:val="24"/>
        </w:rPr>
        <w:t>. Such termination shall be effective thirty (30) days after receipt of such notice.  Termination shall not relieve either party of any obligation or liability accrued hereunder prior to such termination, or rescind or give rise to any right to rescind any payments made prior to the time of such termination.</w:t>
      </w:r>
      <w:r w:rsidR="00E83306">
        <w:rPr>
          <w:rFonts w:ascii="Times New Roman" w:hAnsi="Times New Roman"/>
          <w:sz w:val="24"/>
        </w:rPr>
        <w:t xml:space="preserve">  </w:t>
      </w:r>
      <w:r w:rsidR="00833981">
        <w:rPr>
          <w:rFonts w:ascii="Times New Roman" w:hAnsi="Times New Roman"/>
          <w:sz w:val="24"/>
        </w:rPr>
        <w:t>T</w:t>
      </w:r>
      <w:r w:rsidR="00E83306">
        <w:rPr>
          <w:rFonts w:ascii="Times New Roman" w:hAnsi="Times New Roman"/>
          <w:sz w:val="24"/>
        </w:rPr>
        <w:t xml:space="preserve">his Agreement may be terminated immediately by either party if necessary to protect the safety and welfare of </w:t>
      </w:r>
      <w:r w:rsidR="0026307E">
        <w:rPr>
          <w:rFonts w:ascii="Times New Roman" w:hAnsi="Times New Roman"/>
          <w:sz w:val="24"/>
        </w:rPr>
        <w:t xml:space="preserve">Study </w:t>
      </w:r>
      <w:r w:rsidR="00E83306">
        <w:rPr>
          <w:rFonts w:ascii="Times New Roman" w:hAnsi="Times New Roman"/>
          <w:sz w:val="24"/>
        </w:rPr>
        <w:t>subject(s)</w:t>
      </w:r>
      <w:r w:rsidR="00EC232B">
        <w:rPr>
          <w:rFonts w:ascii="Times New Roman" w:hAnsi="Times New Roman"/>
          <w:sz w:val="24"/>
        </w:rPr>
        <w:t>.</w:t>
      </w:r>
      <w:r w:rsidR="00273457">
        <w:rPr>
          <w:rFonts w:ascii="Times New Roman" w:hAnsi="Times New Roman"/>
          <w:sz w:val="24"/>
        </w:rPr>
        <w:t xml:space="preserve"> </w:t>
      </w:r>
      <w:r w:rsidR="00EC232B">
        <w:rPr>
          <w:rFonts w:ascii="Times New Roman" w:hAnsi="Times New Roman"/>
          <w:sz w:val="24"/>
        </w:rPr>
        <w:t xml:space="preserve"> </w:t>
      </w:r>
      <w:r w:rsidR="00772A5B">
        <w:rPr>
          <w:rFonts w:ascii="Times New Roman" w:hAnsi="Times New Roman"/>
          <w:sz w:val="24"/>
        </w:rPr>
        <w:t>Institution</w:t>
      </w:r>
      <w:r w:rsidR="00EC232B">
        <w:rPr>
          <w:rFonts w:ascii="Times New Roman" w:hAnsi="Times New Roman"/>
          <w:sz w:val="24"/>
        </w:rPr>
        <w:t xml:space="preserve"> may terminate immediately if </w:t>
      </w:r>
      <w:r w:rsidR="00772A5B">
        <w:rPr>
          <w:rFonts w:ascii="Times New Roman" w:hAnsi="Times New Roman"/>
          <w:sz w:val="24"/>
        </w:rPr>
        <w:t>Institution</w:t>
      </w:r>
      <w:r w:rsidR="00EC232B">
        <w:rPr>
          <w:rFonts w:ascii="Times New Roman" w:hAnsi="Times New Roman"/>
          <w:sz w:val="24"/>
        </w:rPr>
        <w:t xml:space="preserve">’s </w:t>
      </w:r>
      <w:r w:rsidR="00273457">
        <w:rPr>
          <w:rFonts w:ascii="Times New Roman" w:hAnsi="Times New Roman"/>
          <w:sz w:val="24"/>
        </w:rPr>
        <w:t xml:space="preserve">IRB </w:t>
      </w:r>
      <w:r w:rsidR="00EC232B">
        <w:rPr>
          <w:rFonts w:ascii="Times New Roman" w:hAnsi="Times New Roman"/>
          <w:sz w:val="24"/>
        </w:rPr>
        <w:t xml:space="preserve">or the FDA </w:t>
      </w:r>
      <w:r w:rsidR="00273457">
        <w:rPr>
          <w:rFonts w:ascii="Times New Roman" w:hAnsi="Times New Roman"/>
          <w:sz w:val="24"/>
        </w:rPr>
        <w:t>withdraws approval of the Study</w:t>
      </w:r>
      <w:r w:rsidR="00E83306">
        <w:rPr>
          <w:rFonts w:ascii="Times New Roman" w:hAnsi="Times New Roman"/>
          <w:sz w:val="24"/>
        </w:rPr>
        <w:t>.</w:t>
      </w:r>
      <w:r w:rsidR="00F277DC">
        <w:rPr>
          <w:rFonts w:ascii="Times New Roman" w:hAnsi="Times New Roman"/>
          <w:sz w:val="24"/>
        </w:rPr>
        <w:t xml:space="preserve">  Upon termination, </w:t>
      </w:r>
      <w:r w:rsidR="00772A5B">
        <w:rPr>
          <w:rFonts w:ascii="Times New Roman" w:hAnsi="Times New Roman"/>
          <w:sz w:val="24"/>
        </w:rPr>
        <w:t>Institution</w:t>
      </w:r>
      <w:r w:rsidR="00F277DC">
        <w:rPr>
          <w:rFonts w:ascii="Times New Roman" w:hAnsi="Times New Roman"/>
          <w:sz w:val="24"/>
        </w:rPr>
        <w:t xml:space="preserve"> will </w:t>
      </w:r>
      <w:r w:rsidR="00026399">
        <w:rPr>
          <w:rFonts w:ascii="Times New Roman" w:hAnsi="Times New Roman"/>
          <w:sz w:val="24"/>
        </w:rPr>
        <w:t xml:space="preserve">cease </w:t>
      </w:r>
      <w:r w:rsidR="00F277DC">
        <w:rPr>
          <w:rFonts w:ascii="Times New Roman" w:hAnsi="Times New Roman"/>
          <w:sz w:val="24"/>
        </w:rPr>
        <w:t>Study</w:t>
      </w:r>
      <w:r w:rsidR="00026399">
        <w:rPr>
          <w:rFonts w:ascii="Times New Roman" w:hAnsi="Times New Roman"/>
          <w:sz w:val="24"/>
        </w:rPr>
        <w:t xml:space="preserve"> subject enrollment and stop or complete Study activities as requested by Sponsor</w:t>
      </w:r>
      <w:r w:rsidR="005F72DD">
        <w:rPr>
          <w:rFonts w:ascii="Times New Roman" w:hAnsi="Times New Roman"/>
          <w:sz w:val="24"/>
        </w:rPr>
        <w:t xml:space="preserve">; provided, however, that if, at the time of termination pursuant to this section, any subjects are enrolled in the Study, </w:t>
      </w:r>
      <w:r w:rsidR="00026399">
        <w:rPr>
          <w:rFonts w:ascii="Times New Roman" w:hAnsi="Times New Roman"/>
          <w:sz w:val="24"/>
        </w:rPr>
        <w:t>Sponsor shall be responsible for all costs for safe withdrawal of the subjects from the Study</w:t>
      </w:r>
      <w:r w:rsidR="005F72DD">
        <w:rPr>
          <w:rFonts w:ascii="Times New Roman" w:hAnsi="Times New Roman"/>
          <w:sz w:val="24"/>
        </w:rPr>
        <w:t>.</w:t>
      </w:r>
      <w:r w:rsidR="00312891">
        <w:rPr>
          <w:rFonts w:ascii="Times New Roman" w:hAnsi="Times New Roman"/>
          <w:sz w:val="24"/>
        </w:rPr>
        <w:t xml:space="preserve">  </w:t>
      </w:r>
    </w:p>
    <w:p w14:paraId="7B791212" w14:textId="77777777" w:rsidR="0047509C" w:rsidRDefault="0047509C" w:rsidP="00F53FC1">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6EB73732" w14:textId="77777777" w:rsidR="00FF64CD" w:rsidRDefault="0047509C">
      <w:pPr>
        <w:widowControl w:val="0"/>
        <w:numPr>
          <w:ilvl w:val="0"/>
          <w:numId w:val="18"/>
        </w:numPr>
        <w:tabs>
          <w:tab w:val="left" w:pos="360"/>
          <w:tab w:val="left" w:pos="720"/>
          <w:tab w:val="left" w:pos="1080"/>
          <w:tab w:val="left" w:pos="1440"/>
          <w:tab w:val="left" w:pos="2160"/>
          <w:tab w:val="left" w:pos="2880"/>
          <w:tab w:val="left" w:pos="3600"/>
          <w:tab w:val="left" w:pos="4320"/>
          <w:tab w:val="left" w:pos="5040"/>
        </w:tabs>
        <w:ind w:left="0" w:firstLine="0"/>
        <w:jc w:val="both"/>
        <w:rPr>
          <w:rFonts w:ascii="Times New Roman" w:hAnsi="Times New Roman"/>
          <w:sz w:val="24"/>
        </w:rPr>
      </w:pPr>
      <w:r>
        <w:rPr>
          <w:rFonts w:ascii="Times New Roman" w:hAnsi="Times New Roman"/>
          <w:sz w:val="24"/>
          <w:u w:val="single"/>
        </w:rPr>
        <w:t>Uncontrollable Forces</w:t>
      </w:r>
      <w:r>
        <w:rPr>
          <w:rFonts w:ascii="Times New Roman" w:hAnsi="Times New Roman"/>
          <w:sz w:val="24"/>
        </w:rPr>
        <w:t xml:space="preserve">.  Neither Sponsor nor </w:t>
      </w:r>
      <w:r w:rsidR="00772A5B">
        <w:rPr>
          <w:rFonts w:ascii="Times New Roman" w:hAnsi="Times New Roman"/>
          <w:sz w:val="24"/>
        </w:rPr>
        <w:t>Institution</w:t>
      </w:r>
      <w:r>
        <w:rPr>
          <w:rFonts w:ascii="Times New Roman" w:hAnsi="Times New Roman"/>
          <w:sz w:val="24"/>
        </w:rPr>
        <w:t xml:space="preserve"> shall be considered to be in default of this Agreement if delays in or failure of performance shall be due to uncontrollable forces the effect of which, by the exercise of reasonable diligence, the nonperforming party could not avoid.  The term “uncontrollable forces” shall mean any event which results in the prevention or delay of performance by a party of its obligations under this Agreement and which is beyond the control of the nonperforming party.  </w:t>
      </w:r>
      <w:r>
        <w:rPr>
          <w:rFonts w:ascii="Times New Roman" w:hAnsi="Times New Roman"/>
          <w:sz w:val="24"/>
        </w:rPr>
        <w:lastRenderedPageBreak/>
        <w:t xml:space="preserve">It includes, but is not limited to, fire, flood, earthquakes, storms, lightning, epidemic, war, riot, civil disturbance, sabotage, inability to procure permits, licenses, or authorizations from any state, local, or federal agency or person for any of the supplies, materials, accesses, or services required to be provided by either Sponsor or </w:t>
      </w:r>
      <w:r w:rsidR="00772A5B">
        <w:rPr>
          <w:rFonts w:ascii="Times New Roman" w:hAnsi="Times New Roman"/>
          <w:sz w:val="24"/>
        </w:rPr>
        <w:t>Institution</w:t>
      </w:r>
      <w:r>
        <w:rPr>
          <w:rFonts w:ascii="Times New Roman" w:hAnsi="Times New Roman"/>
          <w:sz w:val="24"/>
        </w:rPr>
        <w:t xml:space="preserve"> under this Agreement, strikes, work slowdowns or other labor disturbances, and judicial restraint.</w:t>
      </w:r>
    </w:p>
    <w:p w14:paraId="05CD6058"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32F5C817" w14:textId="77777777" w:rsidR="00FF64CD" w:rsidRDefault="0047509C">
      <w:pPr>
        <w:widowControl w:val="0"/>
        <w:numPr>
          <w:ilvl w:val="0"/>
          <w:numId w:val="18"/>
        </w:num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u w:val="single"/>
        </w:rPr>
        <w:t>Miscellaneous</w:t>
      </w:r>
      <w:r>
        <w:rPr>
          <w:rFonts w:ascii="Times New Roman" w:hAnsi="Times New Roman"/>
          <w:sz w:val="24"/>
        </w:rPr>
        <w:t>.</w:t>
      </w:r>
    </w:p>
    <w:p w14:paraId="1A09F612"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0B31D09B" w14:textId="77777777" w:rsidR="00FF64CD" w:rsidRDefault="0047509C">
      <w:pPr>
        <w:widowControl w:val="0"/>
        <w:numPr>
          <w:ilvl w:val="1"/>
          <w:numId w:val="18"/>
        </w:numPr>
        <w:tabs>
          <w:tab w:val="left" w:pos="360"/>
          <w:tab w:val="left" w:pos="720"/>
          <w:tab w:val="left" w:pos="1080"/>
          <w:tab w:val="left" w:pos="1440"/>
          <w:tab w:val="left" w:pos="2160"/>
          <w:tab w:val="left" w:pos="2880"/>
          <w:tab w:val="left" w:pos="3600"/>
          <w:tab w:val="left" w:pos="4320"/>
          <w:tab w:val="left" w:pos="5040"/>
        </w:tabs>
        <w:ind w:left="360" w:firstLine="0"/>
        <w:jc w:val="both"/>
        <w:rPr>
          <w:rFonts w:ascii="Times New Roman" w:hAnsi="Times New Roman"/>
          <w:sz w:val="24"/>
        </w:rPr>
      </w:pPr>
      <w:r>
        <w:rPr>
          <w:rFonts w:ascii="Times New Roman" w:hAnsi="Times New Roman"/>
          <w:sz w:val="24"/>
          <w:u w:val="single"/>
        </w:rPr>
        <w:t>Assignment</w:t>
      </w:r>
      <w:r>
        <w:rPr>
          <w:rFonts w:ascii="Times New Roman" w:hAnsi="Times New Roman"/>
          <w:sz w:val="24"/>
        </w:rPr>
        <w:t xml:space="preserve">. Neither party shall assign any </w:t>
      </w:r>
      <w:r w:rsidR="004775F5">
        <w:rPr>
          <w:rFonts w:ascii="Times New Roman" w:hAnsi="Times New Roman"/>
          <w:sz w:val="24"/>
        </w:rPr>
        <w:t xml:space="preserve">rights or obligations under this </w:t>
      </w:r>
      <w:r>
        <w:rPr>
          <w:rFonts w:ascii="Times New Roman" w:hAnsi="Times New Roman"/>
          <w:sz w:val="24"/>
        </w:rPr>
        <w:t>Agreement without the prior written consent of the other party.</w:t>
      </w:r>
    </w:p>
    <w:p w14:paraId="111C8967"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ind w:left="720"/>
        <w:jc w:val="both"/>
        <w:rPr>
          <w:rFonts w:ascii="Times New Roman" w:hAnsi="Times New Roman"/>
          <w:sz w:val="24"/>
        </w:rPr>
      </w:pPr>
    </w:p>
    <w:p w14:paraId="0ECFE5A6" w14:textId="77777777" w:rsidR="00FF64CD" w:rsidRDefault="0047509C">
      <w:pPr>
        <w:widowControl w:val="0"/>
        <w:numPr>
          <w:ilvl w:val="1"/>
          <w:numId w:val="18"/>
        </w:numPr>
        <w:tabs>
          <w:tab w:val="left" w:pos="360"/>
          <w:tab w:val="left" w:pos="720"/>
          <w:tab w:val="left" w:pos="1080"/>
          <w:tab w:val="left" w:pos="1440"/>
          <w:tab w:val="left" w:pos="2160"/>
          <w:tab w:val="left" w:pos="2880"/>
          <w:tab w:val="left" w:pos="3600"/>
          <w:tab w:val="left" w:pos="4320"/>
          <w:tab w:val="left" w:pos="5040"/>
        </w:tabs>
        <w:ind w:left="360" w:firstLine="0"/>
        <w:jc w:val="both"/>
        <w:rPr>
          <w:rFonts w:ascii="Times New Roman" w:hAnsi="Times New Roman"/>
          <w:sz w:val="24"/>
        </w:rPr>
      </w:pPr>
      <w:r>
        <w:rPr>
          <w:rFonts w:ascii="Times New Roman" w:hAnsi="Times New Roman"/>
          <w:sz w:val="24"/>
          <w:u w:val="single"/>
        </w:rPr>
        <w:t>Entire Agreement</w:t>
      </w:r>
      <w:r>
        <w:rPr>
          <w:rFonts w:ascii="Times New Roman" w:hAnsi="Times New Roman"/>
          <w:sz w:val="24"/>
        </w:rPr>
        <w:t xml:space="preserve">.  This Agreement, with its attachments, constitutes the entire agreement between the parties regarding the subject matter hereof and supersedes any other written or oral understanding of the parties.  This Agreement may not be modified except by written instrument executed by both parties.  </w:t>
      </w:r>
      <w:r w:rsidR="004775F5">
        <w:rPr>
          <w:rFonts w:ascii="Times New Roman" w:hAnsi="Times New Roman"/>
          <w:sz w:val="24"/>
        </w:rPr>
        <w:t xml:space="preserve">The invalidity or unenforceability of any provision in this Agreement shall not affect the validity or enforceability of </w:t>
      </w:r>
      <w:r w:rsidR="001B515E">
        <w:rPr>
          <w:rFonts w:ascii="Times New Roman" w:hAnsi="Times New Roman"/>
          <w:sz w:val="24"/>
        </w:rPr>
        <w:t xml:space="preserve">any other provision of this Agreement.  </w:t>
      </w:r>
    </w:p>
    <w:p w14:paraId="58A9D1BE"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ind w:left="720"/>
        <w:jc w:val="both"/>
        <w:rPr>
          <w:rFonts w:ascii="Times New Roman" w:hAnsi="Times New Roman"/>
          <w:sz w:val="24"/>
          <w:u w:val="single"/>
        </w:rPr>
      </w:pPr>
    </w:p>
    <w:p w14:paraId="05E047F5" w14:textId="77777777" w:rsidR="00FF64CD" w:rsidRDefault="0047509C">
      <w:pPr>
        <w:widowControl w:val="0"/>
        <w:numPr>
          <w:ilvl w:val="1"/>
          <w:numId w:val="18"/>
        </w:numPr>
        <w:tabs>
          <w:tab w:val="left" w:pos="360"/>
          <w:tab w:val="left" w:pos="720"/>
          <w:tab w:val="left" w:pos="1080"/>
          <w:tab w:val="left" w:pos="1440"/>
          <w:tab w:val="left" w:pos="2160"/>
          <w:tab w:val="left" w:pos="2880"/>
          <w:tab w:val="left" w:pos="3600"/>
          <w:tab w:val="left" w:pos="4320"/>
          <w:tab w:val="left" w:pos="5040"/>
        </w:tabs>
        <w:ind w:left="360" w:firstLine="0"/>
        <w:jc w:val="both"/>
        <w:rPr>
          <w:rFonts w:ascii="Times New Roman" w:hAnsi="Times New Roman"/>
          <w:sz w:val="24"/>
        </w:rPr>
      </w:pPr>
      <w:r>
        <w:rPr>
          <w:rFonts w:ascii="Times New Roman" w:hAnsi="Times New Roman"/>
          <w:sz w:val="24"/>
          <w:u w:val="single"/>
        </w:rPr>
        <w:t>Successors and Assigns</w:t>
      </w:r>
      <w:r>
        <w:rPr>
          <w:rFonts w:ascii="Times New Roman" w:hAnsi="Times New Roman"/>
          <w:sz w:val="24"/>
        </w:rPr>
        <w:t>. This Agreement shall be binding upon and inure to the benefit of the parties, their successors and permitted assigns.</w:t>
      </w:r>
    </w:p>
    <w:p w14:paraId="083544FE"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ind w:left="360"/>
        <w:jc w:val="both"/>
        <w:rPr>
          <w:rFonts w:ascii="Times New Roman" w:hAnsi="Times New Roman"/>
          <w:sz w:val="24"/>
        </w:rPr>
      </w:pPr>
    </w:p>
    <w:p w14:paraId="7EA48695" w14:textId="77777777" w:rsidR="00FF64CD" w:rsidRDefault="0047509C">
      <w:pPr>
        <w:widowControl w:val="0"/>
        <w:numPr>
          <w:ilvl w:val="1"/>
          <w:numId w:val="18"/>
        </w:numPr>
        <w:tabs>
          <w:tab w:val="left" w:pos="360"/>
          <w:tab w:val="left" w:pos="720"/>
          <w:tab w:val="left" w:pos="1080"/>
          <w:tab w:val="left" w:pos="1440"/>
          <w:tab w:val="left" w:pos="2160"/>
          <w:tab w:val="left" w:pos="2880"/>
          <w:tab w:val="left" w:pos="3600"/>
          <w:tab w:val="left" w:pos="4320"/>
          <w:tab w:val="left" w:pos="5040"/>
        </w:tabs>
        <w:ind w:left="360" w:firstLine="0"/>
        <w:jc w:val="both"/>
        <w:rPr>
          <w:rFonts w:ascii="Times New Roman" w:hAnsi="Times New Roman"/>
          <w:sz w:val="24"/>
        </w:rPr>
      </w:pPr>
      <w:r>
        <w:rPr>
          <w:rFonts w:ascii="Times New Roman" w:hAnsi="Times New Roman"/>
          <w:sz w:val="24"/>
          <w:u w:val="single"/>
        </w:rPr>
        <w:t>Notices</w:t>
      </w:r>
      <w:r>
        <w:rPr>
          <w:rFonts w:ascii="Times New Roman" w:hAnsi="Times New Roman"/>
          <w:sz w:val="24"/>
        </w:rPr>
        <w:t xml:space="preserve">.  Except as provided in Section </w:t>
      </w:r>
      <w:r w:rsidR="0072094A">
        <w:rPr>
          <w:rFonts w:ascii="Times New Roman" w:hAnsi="Times New Roman"/>
          <w:sz w:val="24"/>
        </w:rPr>
        <w:t xml:space="preserve">4 </w:t>
      </w:r>
      <w:r>
        <w:rPr>
          <w:rFonts w:ascii="Times New Roman" w:hAnsi="Times New Roman"/>
          <w:sz w:val="24"/>
        </w:rPr>
        <w:t xml:space="preserve">regarding payment of invoices, any notice or other communication required or permitted to be given to either party </w:t>
      </w:r>
      <w:r w:rsidR="004775F5">
        <w:rPr>
          <w:rFonts w:ascii="Times New Roman" w:hAnsi="Times New Roman"/>
          <w:sz w:val="24"/>
        </w:rPr>
        <w:t xml:space="preserve">under </w:t>
      </w:r>
      <w:r w:rsidR="004775F5">
        <w:rPr>
          <w:rFonts w:ascii="Times New Roman" w:hAnsi="Times New Roman"/>
          <w:sz w:val="24"/>
        </w:rPr>
        <w:lastRenderedPageBreak/>
        <w:t>this Agreement</w:t>
      </w:r>
      <w:r>
        <w:rPr>
          <w:rFonts w:ascii="Times New Roman" w:hAnsi="Times New Roman"/>
          <w:sz w:val="24"/>
        </w:rPr>
        <w:t xml:space="preserve"> shall be in writing and shall be deemed to have been properly given and effective:  (a) on the date of delivery if delivered in person during recipient’s normal business hours; or (b) on the date of delivery if delivered by courier, express mail service or first-class mail, registered or certified, return receipt requested</w:t>
      </w:r>
      <w:r w:rsidR="004775F5">
        <w:rPr>
          <w:rFonts w:ascii="Times New Roman" w:hAnsi="Times New Roman"/>
          <w:sz w:val="24"/>
        </w:rPr>
        <w:t>; or (c) on the date of delivery by fax, with transmission confirmed by the sending machine</w:t>
      </w:r>
      <w:r>
        <w:rPr>
          <w:rFonts w:ascii="Times New Roman" w:hAnsi="Times New Roman"/>
          <w:sz w:val="24"/>
        </w:rPr>
        <w:t xml:space="preserve">.  Such notice shall be </w:t>
      </w:r>
      <w:r w:rsidR="004775F5">
        <w:rPr>
          <w:rFonts w:ascii="Times New Roman" w:hAnsi="Times New Roman"/>
          <w:sz w:val="24"/>
        </w:rPr>
        <w:t xml:space="preserve">addressed </w:t>
      </w:r>
      <w:r>
        <w:rPr>
          <w:rFonts w:ascii="Times New Roman" w:hAnsi="Times New Roman"/>
          <w:sz w:val="24"/>
        </w:rPr>
        <w:t xml:space="preserve">to the </w:t>
      </w:r>
      <w:r w:rsidR="004775F5">
        <w:rPr>
          <w:rFonts w:ascii="Times New Roman" w:hAnsi="Times New Roman"/>
          <w:sz w:val="24"/>
        </w:rPr>
        <w:t xml:space="preserve">appropriate party at the </w:t>
      </w:r>
      <w:r>
        <w:rPr>
          <w:rFonts w:ascii="Times New Roman" w:hAnsi="Times New Roman"/>
          <w:sz w:val="24"/>
        </w:rPr>
        <w:t xml:space="preserve">address given below, or to such other address as </w:t>
      </w:r>
      <w:r w:rsidR="004775F5">
        <w:rPr>
          <w:rFonts w:ascii="Times New Roman" w:hAnsi="Times New Roman"/>
          <w:sz w:val="24"/>
        </w:rPr>
        <w:t>is subsequently specified in writing in accordance with this Section.</w:t>
      </w:r>
    </w:p>
    <w:p w14:paraId="08CBF8D2"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ind w:left="360"/>
        <w:jc w:val="both"/>
        <w:rPr>
          <w:rFonts w:ascii="Times New Roman" w:hAnsi="Times New Roman"/>
          <w:sz w:val="24"/>
        </w:rPr>
      </w:pPr>
      <w:r>
        <w:rPr>
          <w:rFonts w:ascii="Times New Roman" w:hAnsi="Times New Roman"/>
          <w:sz w:val="24"/>
        </w:rPr>
        <w:t xml:space="preserve"> </w:t>
      </w:r>
    </w:p>
    <w:p w14:paraId="141538FA" w14:textId="77777777" w:rsidR="0047509C" w:rsidRDefault="0047509C">
      <w:pPr>
        <w:pStyle w:val="Heading2"/>
      </w:pPr>
      <w:r>
        <w:t xml:space="preserve">In the case of </w:t>
      </w:r>
      <w:r w:rsidR="00772A5B">
        <w:t>Institution</w:t>
      </w:r>
      <w:r w:rsidR="004775F5">
        <w:tab/>
      </w:r>
      <w:r w:rsidR="004775F5">
        <w:tab/>
      </w:r>
      <w:r w:rsidR="004775F5">
        <w:tab/>
      </w:r>
      <w:r w:rsidR="004775F5">
        <w:tab/>
        <w:t xml:space="preserve">with a copy to the Principal </w:t>
      </w:r>
      <w:r w:rsidR="003B5D80">
        <w:t>Investigator</w:t>
      </w:r>
      <w:r w:rsidR="004775F5">
        <w:t>:</w:t>
      </w:r>
    </w:p>
    <w:p w14:paraId="0D379A80" w14:textId="77777777" w:rsidR="0047509C" w:rsidRDefault="0047509C">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b/>
          <w:sz w:val="24"/>
        </w:rPr>
      </w:pPr>
    </w:p>
    <w:tbl>
      <w:tblPr>
        <w:tblW w:w="0" w:type="auto"/>
        <w:tblInd w:w="468" w:type="dxa"/>
        <w:tblLayout w:type="fixed"/>
        <w:tblLook w:val="0000" w:firstRow="0" w:lastRow="0" w:firstColumn="0" w:lastColumn="0" w:noHBand="0" w:noVBand="0"/>
      </w:tblPr>
      <w:tblGrid>
        <w:gridCol w:w="4320"/>
        <w:gridCol w:w="270"/>
        <w:gridCol w:w="4518"/>
      </w:tblGrid>
      <w:tr w:rsidR="004775F5" w14:paraId="2C81FEEF" w14:textId="77777777" w:rsidTr="00F44894">
        <w:tc>
          <w:tcPr>
            <w:tcW w:w="4320" w:type="dxa"/>
          </w:tcPr>
          <w:p w14:paraId="292EE583" w14:textId="77777777" w:rsidR="004775F5" w:rsidRPr="004775F5" w:rsidRDefault="00BD3FAC">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highlight w:val="yellow"/>
              </w:rPr>
            </w:pPr>
            <w:smartTag w:uri="urn:schemas-microsoft-com:office:smarttags" w:element="place">
              <w:smartTag w:uri="urn:schemas-microsoft-com:office:smarttags" w:element="PlaceType">
                <w:r>
                  <w:rPr>
                    <w:rFonts w:ascii="Times New Roman" w:hAnsi="Times New Roman"/>
                    <w:sz w:val="24"/>
                  </w:rPr>
                  <w:t>University</w:t>
                </w:r>
              </w:smartTag>
              <w:r>
                <w:rPr>
                  <w:rFonts w:ascii="Times New Roman" w:hAnsi="Times New Roman"/>
                  <w:sz w:val="24"/>
                </w:rPr>
                <w:t xml:space="preserve"> of </w:t>
              </w:r>
              <w:smartTag w:uri="urn:schemas-microsoft-com:office:smarttags" w:element="PlaceName">
                <w:r>
                  <w:rPr>
                    <w:rFonts w:ascii="Times New Roman" w:hAnsi="Times New Roman"/>
                    <w:sz w:val="24"/>
                  </w:rPr>
                  <w:t>Utah</w:t>
                </w:r>
              </w:smartTag>
            </w:smartTag>
          </w:p>
        </w:tc>
        <w:tc>
          <w:tcPr>
            <w:tcW w:w="270" w:type="dxa"/>
          </w:tcPr>
          <w:p w14:paraId="0727913C" w14:textId="77777777" w:rsidR="004775F5"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c>
        <w:tc>
          <w:tcPr>
            <w:tcW w:w="4518" w:type="dxa"/>
            <w:tcBorders>
              <w:bottom w:val="single" w:sz="4" w:space="0" w:color="auto"/>
            </w:tcBorders>
          </w:tcPr>
          <w:p w14:paraId="13FB5895" w14:textId="77777777" w:rsidR="004775F5" w:rsidRPr="00F53FC1" w:rsidRDefault="00FD5211">
            <w:pPr>
              <w:pStyle w:val="Heading3"/>
              <w:jc w:val="left"/>
              <w:rPr>
                <w:rFonts w:ascii="Times New Roman" w:hAnsi="Times New Roman"/>
                <w:b w:val="0"/>
                <w:sz w:val="24"/>
                <w:highlight w:val="yellow"/>
                <w:u w:val="none"/>
              </w:rPr>
            </w:pPr>
            <w:r w:rsidRPr="00FD5211">
              <w:rPr>
                <w:rFonts w:ascii="Times New Roman" w:hAnsi="Times New Roman"/>
                <w:b w:val="0"/>
                <w:sz w:val="24"/>
                <w:highlight w:val="yellow"/>
                <w:u w:val="none"/>
              </w:rPr>
              <w:t>PI Name</w:t>
            </w:r>
          </w:p>
        </w:tc>
      </w:tr>
      <w:tr w:rsidR="002B0CAF" w14:paraId="5185C6EB" w14:textId="77777777" w:rsidTr="00F44894">
        <w:tc>
          <w:tcPr>
            <w:tcW w:w="4320" w:type="dxa"/>
            <w:tcBorders>
              <w:top w:val="single" w:sz="4" w:space="0" w:color="auto"/>
            </w:tcBorders>
          </w:tcPr>
          <w:p w14:paraId="121DD026" w14:textId="77777777" w:rsidR="00FF64CD" w:rsidRDefault="002B0CAF">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r w:rsidRPr="004775F5">
              <w:rPr>
                <w:rFonts w:ascii="Times New Roman" w:hAnsi="Times New Roman"/>
                <w:sz w:val="24"/>
              </w:rPr>
              <w:t>Office of Sponsored</w:t>
            </w:r>
            <w:r>
              <w:rPr>
                <w:rFonts w:ascii="Times New Roman" w:hAnsi="Times New Roman"/>
                <w:sz w:val="24"/>
              </w:rPr>
              <w:t xml:space="preserve"> </w:t>
            </w:r>
            <w:r w:rsidRPr="004775F5">
              <w:rPr>
                <w:rFonts w:ascii="Times New Roman" w:hAnsi="Times New Roman"/>
                <w:sz w:val="24"/>
              </w:rPr>
              <w:t>Projects</w:t>
            </w:r>
          </w:p>
        </w:tc>
        <w:tc>
          <w:tcPr>
            <w:tcW w:w="270" w:type="dxa"/>
          </w:tcPr>
          <w:p w14:paraId="1CC6F38F" w14:textId="77777777" w:rsidR="002B0CAF" w:rsidRDefault="002B0CAF">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c>
        <w:tc>
          <w:tcPr>
            <w:tcW w:w="4518" w:type="dxa"/>
            <w:tcBorders>
              <w:top w:val="single" w:sz="4" w:space="0" w:color="auto"/>
              <w:bottom w:val="single" w:sz="4" w:space="0" w:color="auto"/>
            </w:tcBorders>
          </w:tcPr>
          <w:p w14:paraId="177A7FCE" w14:textId="77777777" w:rsidR="002B0CAF" w:rsidRPr="00FC6A74" w:rsidRDefault="002B0CAF">
            <w:pPr>
              <w:pStyle w:val="Heading3"/>
              <w:jc w:val="left"/>
              <w:rPr>
                <w:rFonts w:ascii="Times New Roman" w:hAnsi="Times New Roman"/>
                <w:b w:val="0"/>
                <w:sz w:val="24"/>
                <w:highlight w:val="yellow"/>
                <w:u w:val="none"/>
              </w:rPr>
            </w:pPr>
            <w:r w:rsidRPr="00FC6A74">
              <w:rPr>
                <w:rFonts w:ascii="Times New Roman" w:hAnsi="Times New Roman"/>
                <w:b w:val="0"/>
                <w:sz w:val="24"/>
                <w:highlight w:val="yellow"/>
                <w:u w:val="none"/>
              </w:rPr>
              <w:t>Address</w:t>
            </w:r>
          </w:p>
        </w:tc>
      </w:tr>
      <w:tr w:rsidR="004775F5" w14:paraId="621638B9" w14:textId="77777777" w:rsidTr="00F44894">
        <w:tc>
          <w:tcPr>
            <w:tcW w:w="4320" w:type="dxa"/>
            <w:tcBorders>
              <w:top w:val="single" w:sz="4" w:space="0" w:color="auto"/>
            </w:tcBorders>
          </w:tcPr>
          <w:p w14:paraId="142D1159" w14:textId="77777777" w:rsidR="00FF64CD" w:rsidRDefault="00BD3FAC">
            <w:pPr>
              <w:tabs>
                <w:tab w:val="left" w:pos="360"/>
                <w:tab w:val="left" w:pos="720"/>
                <w:tab w:val="left" w:pos="1080"/>
                <w:tab w:val="left" w:pos="1440"/>
                <w:tab w:val="center" w:pos="2052"/>
              </w:tabs>
              <w:jc w:val="both"/>
              <w:rPr>
                <w:rFonts w:ascii="Times New Roman" w:hAnsi="Times New Roman"/>
                <w:sz w:val="24"/>
                <w:highlight w:val="yellow"/>
              </w:rPr>
            </w:pPr>
            <w:r>
              <w:rPr>
                <w:rFonts w:ascii="Times New Roman" w:hAnsi="Times New Roman"/>
                <w:sz w:val="24"/>
              </w:rPr>
              <w:t xml:space="preserve">Attn:  </w:t>
            </w:r>
            <w:r w:rsidRPr="004775F5">
              <w:rPr>
                <w:rFonts w:ascii="Times New Roman" w:hAnsi="Times New Roman"/>
                <w:sz w:val="24"/>
              </w:rPr>
              <w:t>Director</w:t>
            </w:r>
            <w:r w:rsidR="002B0CAF">
              <w:rPr>
                <w:rFonts w:ascii="Times New Roman" w:hAnsi="Times New Roman"/>
                <w:sz w:val="24"/>
              </w:rPr>
              <w:tab/>
            </w:r>
          </w:p>
        </w:tc>
        <w:tc>
          <w:tcPr>
            <w:tcW w:w="270" w:type="dxa"/>
          </w:tcPr>
          <w:p w14:paraId="1FFF2CFF" w14:textId="77777777" w:rsidR="004775F5"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c>
        <w:tc>
          <w:tcPr>
            <w:tcW w:w="4518" w:type="dxa"/>
            <w:tcBorders>
              <w:top w:val="single" w:sz="4" w:space="0" w:color="auto"/>
              <w:bottom w:val="single" w:sz="4" w:space="0" w:color="auto"/>
            </w:tcBorders>
          </w:tcPr>
          <w:p w14:paraId="1B6DE5D1" w14:textId="77777777" w:rsidR="00BB7EE7" w:rsidRPr="00BB7EE7" w:rsidRDefault="00FD5211" w:rsidP="00BB7EE7">
            <w:pPr>
              <w:pStyle w:val="Heading3"/>
              <w:tabs>
                <w:tab w:val="left" w:leader="dot" w:pos="9000"/>
                <w:tab w:val="right" w:pos="9360"/>
              </w:tabs>
              <w:ind w:right="720"/>
              <w:jc w:val="left"/>
              <w:rPr>
                <w:rFonts w:ascii="Times New Roman" w:hAnsi="Times New Roman"/>
                <w:b w:val="0"/>
                <w:sz w:val="24"/>
                <w:highlight w:val="yellow"/>
                <w:u w:val="none"/>
              </w:rPr>
            </w:pPr>
            <w:r w:rsidRPr="00FD5211">
              <w:rPr>
                <w:rFonts w:ascii="Times New Roman" w:hAnsi="Times New Roman"/>
                <w:b w:val="0"/>
                <w:sz w:val="24"/>
                <w:highlight w:val="yellow"/>
                <w:u w:val="none"/>
              </w:rPr>
              <w:t>Address</w:t>
            </w:r>
          </w:p>
        </w:tc>
      </w:tr>
      <w:tr w:rsidR="004775F5" w14:paraId="1A343E3B" w14:textId="77777777" w:rsidTr="00F44894">
        <w:tc>
          <w:tcPr>
            <w:tcW w:w="4320" w:type="dxa"/>
            <w:tcBorders>
              <w:top w:val="single" w:sz="4" w:space="0" w:color="auto"/>
            </w:tcBorders>
          </w:tcPr>
          <w:p w14:paraId="098AFB16" w14:textId="77777777" w:rsidR="004775F5" w:rsidRPr="00321347" w:rsidRDefault="004775F5" w:rsidP="00F53FC1">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highlight w:val="yellow"/>
              </w:rPr>
            </w:pPr>
            <w:r>
              <w:rPr>
                <w:rFonts w:ascii="Times New Roman" w:hAnsi="Times New Roman"/>
                <w:sz w:val="24"/>
              </w:rPr>
              <w:t>75 South 2000 East</w:t>
            </w:r>
            <w:r w:rsidR="00BD3FAC">
              <w:rPr>
                <w:rFonts w:ascii="Times New Roman" w:hAnsi="Times New Roman"/>
                <w:sz w:val="24"/>
              </w:rPr>
              <w:t>, RAB</w:t>
            </w:r>
            <w:r w:rsidR="00F53FC1">
              <w:rPr>
                <w:rFonts w:ascii="Times New Roman" w:hAnsi="Times New Roman"/>
                <w:sz w:val="24"/>
              </w:rPr>
              <w:t xml:space="preserve"> RM 211</w:t>
            </w:r>
          </w:p>
        </w:tc>
        <w:tc>
          <w:tcPr>
            <w:tcW w:w="270" w:type="dxa"/>
          </w:tcPr>
          <w:p w14:paraId="33CF215B" w14:textId="77777777" w:rsidR="004775F5"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c>
        <w:tc>
          <w:tcPr>
            <w:tcW w:w="4518" w:type="dxa"/>
            <w:tcBorders>
              <w:top w:val="single" w:sz="4" w:space="0" w:color="auto"/>
              <w:bottom w:val="single" w:sz="4" w:space="0" w:color="auto"/>
            </w:tcBorders>
          </w:tcPr>
          <w:p w14:paraId="2C3F79E6" w14:textId="77777777" w:rsidR="00BB7EE7" w:rsidRPr="00BB7EE7" w:rsidRDefault="00FD5211" w:rsidP="00BB7EE7">
            <w:pPr>
              <w:tabs>
                <w:tab w:val="left" w:pos="360"/>
                <w:tab w:val="left" w:pos="720"/>
                <w:tab w:val="left" w:pos="1080"/>
                <w:tab w:val="left" w:pos="1440"/>
                <w:tab w:val="left" w:pos="2160"/>
                <w:tab w:val="left" w:pos="2880"/>
                <w:tab w:val="left" w:pos="3600"/>
                <w:tab w:val="left" w:pos="4320"/>
                <w:tab w:val="left" w:pos="5040"/>
                <w:tab w:val="left" w:pos="5760"/>
                <w:tab w:val="left" w:leader="dot" w:pos="9000"/>
                <w:tab w:val="right" w:pos="9360"/>
              </w:tabs>
              <w:ind w:right="720"/>
              <w:jc w:val="both"/>
              <w:rPr>
                <w:rFonts w:ascii="Times New Roman" w:hAnsi="Times New Roman"/>
                <w:sz w:val="24"/>
                <w:highlight w:val="yellow"/>
              </w:rPr>
            </w:pPr>
            <w:r w:rsidRPr="00FD5211">
              <w:rPr>
                <w:rFonts w:ascii="Times New Roman" w:hAnsi="Times New Roman"/>
                <w:sz w:val="24"/>
                <w:highlight w:val="yellow"/>
              </w:rPr>
              <w:t>City/State/Zip</w:t>
            </w:r>
          </w:p>
        </w:tc>
      </w:tr>
      <w:tr w:rsidR="004775F5" w14:paraId="31F8B6EF" w14:textId="77777777" w:rsidTr="00F44894">
        <w:tc>
          <w:tcPr>
            <w:tcW w:w="4320" w:type="dxa"/>
            <w:tcBorders>
              <w:top w:val="single" w:sz="4" w:space="0" w:color="auto"/>
            </w:tcBorders>
          </w:tcPr>
          <w:p w14:paraId="61441075" w14:textId="77777777" w:rsidR="004775F5" w:rsidRPr="00321347"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highlight w:val="yellow"/>
              </w:rPr>
            </w:pPr>
            <w:smartTag w:uri="urn:schemas-microsoft-com:office:smarttags" w:element="place">
              <w:smartTag w:uri="urn:schemas-microsoft-com:office:smarttags" w:element="City">
                <w:r>
                  <w:rPr>
                    <w:rFonts w:ascii="Times New Roman" w:hAnsi="Times New Roman"/>
                    <w:sz w:val="24"/>
                  </w:rPr>
                  <w:t>Salt Lake City</w:t>
                </w:r>
              </w:smartTag>
              <w:r>
                <w:rPr>
                  <w:rFonts w:ascii="Times New Roman" w:hAnsi="Times New Roman"/>
                  <w:sz w:val="24"/>
                </w:rPr>
                <w:t xml:space="preserve">, </w:t>
              </w:r>
              <w:smartTag w:uri="urn:schemas-microsoft-com:office:smarttags" w:element="State">
                <w:r>
                  <w:rPr>
                    <w:rFonts w:ascii="Times New Roman" w:hAnsi="Times New Roman"/>
                    <w:sz w:val="24"/>
                  </w:rPr>
                  <w:t>UT</w:t>
                </w:r>
              </w:smartTag>
              <w:r>
                <w:rPr>
                  <w:rFonts w:ascii="Times New Roman" w:hAnsi="Times New Roman"/>
                  <w:sz w:val="24"/>
                </w:rPr>
                <w:t xml:space="preserve">  </w:t>
              </w:r>
              <w:smartTag w:uri="urn:schemas-microsoft-com:office:smarttags" w:element="PostalCode">
                <w:r>
                  <w:rPr>
                    <w:rFonts w:ascii="Times New Roman" w:hAnsi="Times New Roman"/>
                    <w:sz w:val="24"/>
                  </w:rPr>
                  <w:t>84112-8930</w:t>
                </w:r>
              </w:smartTag>
            </w:smartTag>
          </w:p>
        </w:tc>
        <w:tc>
          <w:tcPr>
            <w:tcW w:w="270" w:type="dxa"/>
          </w:tcPr>
          <w:p w14:paraId="0B384D19" w14:textId="77777777" w:rsidR="004775F5"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c>
        <w:tc>
          <w:tcPr>
            <w:tcW w:w="4518" w:type="dxa"/>
            <w:tcBorders>
              <w:top w:val="single" w:sz="4" w:space="0" w:color="auto"/>
              <w:bottom w:val="single" w:sz="4" w:space="0" w:color="auto"/>
            </w:tcBorders>
          </w:tcPr>
          <w:p w14:paraId="09F25D7A" w14:textId="77777777" w:rsidR="004775F5" w:rsidRPr="00F53FC1"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highlight w:val="yellow"/>
              </w:rPr>
            </w:pPr>
          </w:p>
        </w:tc>
      </w:tr>
      <w:tr w:rsidR="004775F5" w14:paraId="58DF69FB" w14:textId="77777777" w:rsidTr="00F44894">
        <w:trPr>
          <w:trHeight w:val="325"/>
        </w:trPr>
        <w:tc>
          <w:tcPr>
            <w:tcW w:w="4320" w:type="dxa"/>
            <w:tcBorders>
              <w:top w:val="single" w:sz="4" w:space="0" w:color="auto"/>
              <w:bottom w:val="single" w:sz="4" w:space="0" w:color="auto"/>
            </w:tcBorders>
          </w:tcPr>
          <w:p w14:paraId="2D8ECFB5" w14:textId="77777777" w:rsidR="004775F5" w:rsidRPr="00321347"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highlight w:val="yellow"/>
              </w:rPr>
            </w:pPr>
            <w:r>
              <w:rPr>
                <w:rFonts w:ascii="Times New Roman" w:hAnsi="Times New Roman"/>
                <w:sz w:val="24"/>
              </w:rPr>
              <w:t xml:space="preserve">Telephone: (801) 581-8949 </w:t>
            </w:r>
          </w:p>
        </w:tc>
        <w:tc>
          <w:tcPr>
            <w:tcW w:w="270" w:type="dxa"/>
          </w:tcPr>
          <w:p w14:paraId="5AC32746" w14:textId="77777777" w:rsidR="004775F5"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c>
        <w:tc>
          <w:tcPr>
            <w:tcW w:w="4518" w:type="dxa"/>
            <w:tcBorders>
              <w:top w:val="single" w:sz="4" w:space="0" w:color="auto"/>
              <w:bottom w:val="single" w:sz="4" w:space="0" w:color="auto"/>
            </w:tcBorders>
          </w:tcPr>
          <w:p w14:paraId="0BC67E14" w14:textId="77777777" w:rsidR="004775F5" w:rsidRPr="00F53FC1" w:rsidRDefault="00FD5211">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highlight w:val="yellow"/>
              </w:rPr>
            </w:pPr>
            <w:r w:rsidRPr="00FD5211">
              <w:rPr>
                <w:rFonts w:ascii="Times New Roman" w:hAnsi="Times New Roman"/>
                <w:sz w:val="24"/>
                <w:highlight w:val="yellow"/>
              </w:rPr>
              <w:t>Telephone:</w:t>
            </w:r>
          </w:p>
        </w:tc>
      </w:tr>
      <w:tr w:rsidR="004775F5" w14:paraId="4554981F" w14:textId="77777777" w:rsidTr="00F44894">
        <w:trPr>
          <w:trHeight w:val="325"/>
        </w:trPr>
        <w:tc>
          <w:tcPr>
            <w:tcW w:w="4320" w:type="dxa"/>
            <w:tcBorders>
              <w:top w:val="single" w:sz="4" w:space="0" w:color="auto"/>
              <w:bottom w:val="single" w:sz="4" w:space="0" w:color="auto"/>
            </w:tcBorders>
          </w:tcPr>
          <w:p w14:paraId="0DF19C2D" w14:textId="77777777" w:rsidR="004775F5" w:rsidRPr="00321347" w:rsidRDefault="004775F5" w:rsidP="002B0CAF">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highlight w:val="yellow"/>
              </w:rPr>
            </w:pPr>
            <w:r>
              <w:rPr>
                <w:rFonts w:ascii="Times New Roman" w:hAnsi="Times New Roman"/>
                <w:sz w:val="24"/>
              </w:rPr>
              <w:t>Fax: (80</w:t>
            </w:r>
            <w:r w:rsidR="002B0CAF">
              <w:rPr>
                <w:rFonts w:ascii="Times New Roman" w:hAnsi="Times New Roman"/>
                <w:sz w:val="24"/>
              </w:rPr>
              <w:t>1</w:t>
            </w:r>
            <w:r>
              <w:rPr>
                <w:rFonts w:ascii="Times New Roman" w:hAnsi="Times New Roman"/>
                <w:sz w:val="24"/>
              </w:rPr>
              <w:t>) 585-5749</w:t>
            </w:r>
          </w:p>
        </w:tc>
        <w:tc>
          <w:tcPr>
            <w:tcW w:w="270" w:type="dxa"/>
          </w:tcPr>
          <w:p w14:paraId="09012399" w14:textId="77777777" w:rsidR="004775F5"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c>
        <w:tc>
          <w:tcPr>
            <w:tcW w:w="4518" w:type="dxa"/>
            <w:tcBorders>
              <w:top w:val="single" w:sz="4" w:space="0" w:color="auto"/>
              <w:bottom w:val="single" w:sz="4" w:space="0" w:color="auto"/>
            </w:tcBorders>
          </w:tcPr>
          <w:p w14:paraId="0BBF4F5F" w14:textId="77777777" w:rsidR="004775F5" w:rsidRPr="00F53FC1" w:rsidRDefault="00FD5211">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highlight w:val="yellow"/>
              </w:rPr>
            </w:pPr>
            <w:r w:rsidRPr="00FD5211">
              <w:rPr>
                <w:rFonts w:ascii="Times New Roman" w:hAnsi="Times New Roman"/>
                <w:sz w:val="24"/>
                <w:highlight w:val="yellow"/>
              </w:rPr>
              <w:t>Fax:</w:t>
            </w:r>
          </w:p>
        </w:tc>
      </w:tr>
      <w:tr w:rsidR="004775F5" w14:paraId="1D072DBF" w14:textId="77777777" w:rsidTr="00F44894">
        <w:trPr>
          <w:trHeight w:val="325"/>
        </w:trPr>
        <w:tc>
          <w:tcPr>
            <w:tcW w:w="4320" w:type="dxa"/>
            <w:tcBorders>
              <w:top w:val="single" w:sz="4" w:space="0" w:color="auto"/>
              <w:bottom w:val="single" w:sz="4" w:space="0" w:color="auto"/>
            </w:tcBorders>
          </w:tcPr>
          <w:p w14:paraId="595CC855" w14:textId="77777777" w:rsidR="004775F5" w:rsidRPr="00321347"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highlight w:val="yellow"/>
              </w:rPr>
            </w:pPr>
            <w:r>
              <w:rPr>
                <w:rFonts w:ascii="Times New Roman" w:hAnsi="Times New Roman"/>
                <w:sz w:val="24"/>
              </w:rPr>
              <w:t>e-mail: ospawards@osp.utah.edu</w:t>
            </w:r>
          </w:p>
        </w:tc>
        <w:tc>
          <w:tcPr>
            <w:tcW w:w="270" w:type="dxa"/>
          </w:tcPr>
          <w:p w14:paraId="577E545F" w14:textId="77777777" w:rsidR="004775F5"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c>
        <w:tc>
          <w:tcPr>
            <w:tcW w:w="4518" w:type="dxa"/>
            <w:tcBorders>
              <w:top w:val="single" w:sz="4" w:space="0" w:color="auto"/>
              <w:bottom w:val="single" w:sz="4" w:space="0" w:color="auto"/>
            </w:tcBorders>
          </w:tcPr>
          <w:p w14:paraId="2477A524" w14:textId="77777777" w:rsidR="004775F5" w:rsidRPr="00F53FC1" w:rsidRDefault="00FD5211">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highlight w:val="yellow"/>
              </w:rPr>
            </w:pPr>
            <w:r w:rsidRPr="00FD5211">
              <w:rPr>
                <w:rFonts w:ascii="Times New Roman" w:hAnsi="Times New Roman"/>
                <w:sz w:val="24"/>
                <w:highlight w:val="yellow"/>
              </w:rPr>
              <w:t>e-mail:</w:t>
            </w:r>
          </w:p>
        </w:tc>
      </w:tr>
    </w:tbl>
    <w:p w14:paraId="3772BFCB" w14:textId="77777777" w:rsidR="0047509C" w:rsidRDefault="0047509C">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p w14:paraId="4834AC8E" w14:textId="77777777" w:rsidR="0047509C" w:rsidRDefault="0047509C">
      <w:pPr>
        <w:pStyle w:val="BodyTextIndent2"/>
      </w:pPr>
      <w:r>
        <w:t>In the case of Sponsor:</w:t>
      </w:r>
    </w:p>
    <w:p w14:paraId="27CCAD50" w14:textId="77777777" w:rsidR="0047509C" w:rsidRDefault="0047509C">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bl>
      <w:tblPr>
        <w:tblW w:w="0" w:type="auto"/>
        <w:tblInd w:w="468" w:type="dxa"/>
        <w:tblLayout w:type="fixed"/>
        <w:tblLook w:val="0000" w:firstRow="0" w:lastRow="0" w:firstColumn="0" w:lastColumn="0" w:noHBand="0" w:noVBand="0"/>
      </w:tblPr>
      <w:tblGrid>
        <w:gridCol w:w="4320"/>
        <w:gridCol w:w="270"/>
      </w:tblGrid>
      <w:tr w:rsidR="004775F5" w14:paraId="1032E1CB" w14:textId="77777777">
        <w:tc>
          <w:tcPr>
            <w:tcW w:w="4320" w:type="dxa"/>
          </w:tcPr>
          <w:p w14:paraId="722194DA" w14:textId="77777777" w:rsidR="004775F5"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c>
        <w:tc>
          <w:tcPr>
            <w:tcW w:w="270" w:type="dxa"/>
          </w:tcPr>
          <w:p w14:paraId="0D585148" w14:textId="77777777" w:rsidR="004775F5"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c>
      </w:tr>
      <w:tr w:rsidR="004775F5" w14:paraId="64D368D6" w14:textId="77777777">
        <w:tc>
          <w:tcPr>
            <w:tcW w:w="4320" w:type="dxa"/>
            <w:tcBorders>
              <w:top w:val="single" w:sz="4" w:space="0" w:color="auto"/>
            </w:tcBorders>
          </w:tcPr>
          <w:p w14:paraId="0B0CE9CA" w14:textId="77777777" w:rsidR="004775F5"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c>
        <w:tc>
          <w:tcPr>
            <w:tcW w:w="270" w:type="dxa"/>
          </w:tcPr>
          <w:p w14:paraId="097190F9" w14:textId="77777777" w:rsidR="004775F5"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c>
      </w:tr>
      <w:tr w:rsidR="004775F5" w14:paraId="6208FFD7" w14:textId="77777777">
        <w:tc>
          <w:tcPr>
            <w:tcW w:w="4320" w:type="dxa"/>
            <w:tcBorders>
              <w:top w:val="single" w:sz="4" w:space="0" w:color="auto"/>
            </w:tcBorders>
          </w:tcPr>
          <w:p w14:paraId="1D69C56B" w14:textId="77777777" w:rsidR="004775F5"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c>
        <w:tc>
          <w:tcPr>
            <w:tcW w:w="270" w:type="dxa"/>
          </w:tcPr>
          <w:p w14:paraId="7DC74E05" w14:textId="77777777" w:rsidR="004775F5"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c>
      </w:tr>
      <w:tr w:rsidR="004775F5" w14:paraId="59B73F91" w14:textId="77777777">
        <w:tc>
          <w:tcPr>
            <w:tcW w:w="4320" w:type="dxa"/>
            <w:tcBorders>
              <w:top w:val="single" w:sz="4" w:space="0" w:color="auto"/>
            </w:tcBorders>
          </w:tcPr>
          <w:p w14:paraId="0E4BB5D9" w14:textId="77777777" w:rsidR="004775F5"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c>
        <w:tc>
          <w:tcPr>
            <w:tcW w:w="270" w:type="dxa"/>
          </w:tcPr>
          <w:p w14:paraId="098BF80A" w14:textId="77777777" w:rsidR="004775F5"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c>
      </w:tr>
      <w:tr w:rsidR="004775F5" w14:paraId="059B53ED" w14:textId="77777777">
        <w:tc>
          <w:tcPr>
            <w:tcW w:w="4320" w:type="dxa"/>
            <w:tcBorders>
              <w:top w:val="single" w:sz="4" w:space="0" w:color="auto"/>
            </w:tcBorders>
          </w:tcPr>
          <w:p w14:paraId="660E96C2" w14:textId="77777777" w:rsidR="004775F5"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c>
        <w:tc>
          <w:tcPr>
            <w:tcW w:w="270" w:type="dxa"/>
          </w:tcPr>
          <w:p w14:paraId="58BA7EB2" w14:textId="77777777" w:rsidR="004775F5"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c>
      </w:tr>
      <w:tr w:rsidR="004775F5" w14:paraId="26D08632" w14:textId="77777777" w:rsidTr="00F44894">
        <w:tc>
          <w:tcPr>
            <w:tcW w:w="4320" w:type="dxa"/>
            <w:tcBorders>
              <w:top w:val="single" w:sz="4" w:space="0" w:color="auto"/>
              <w:bottom w:val="single" w:sz="4" w:space="0" w:color="auto"/>
            </w:tcBorders>
          </w:tcPr>
          <w:p w14:paraId="32EF55BC" w14:textId="77777777" w:rsidR="004775F5"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c>
        <w:tc>
          <w:tcPr>
            <w:tcW w:w="270" w:type="dxa"/>
          </w:tcPr>
          <w:p w14:paraId="22B8CE56" w14:textId="77777777" w:rsidR="004775F5"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c>
      </w:tr>
      <w:tr w:rsidR="004775F5" w14:paraId="0A31A023" w14:textId="77777777" w:rsidTr="00F44894">
        <w:tc>
          <w:tcPr>
            <w:tcW w:w="4320" w:type="dxa"/>
            <w:tcBorders>
              <w:top w:val="single" w:sz="4" w:space="0" w:color="auto"/>
              <w:bottom w:val="single" w:sz="4" w:space="0" w:color="auto"/>
            </w:tcBorders>
          </w:tcPr>
          <w:p w14:paraId="28B8F48C" w14:textId="77777777" w:rsidR="004775F5"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c>
        <w:tc>
          <w:tcPr>
            <w:tcW w:w="270" w:type="dxa"/>
          </w:tcPr>
          <w:p w14:paraId="5A8A642B" w14:textId="77777777" w:rsidR="004775F5" w:rsidRDefault="004775F5">
            <w:pPr>
              <w:tabs>
                <w:tab w:val="left" w:pos="360"/>
                <w:tab w:val="left" w:pos="720"/>
                <w:tab w:val="left" w:pos="1080"/>
                <w:tab w:val="left" w:pos="1440"/>
                <w:tab w:val="left" w:pos="2160"/>
                <w:tab w:val="left" w:pos="2880"/>
                <w:tab w:val="left" w:pos="3600"/>
                <w:tab w:val="left" w:pos="4320"/>
                <w:tab w:val="left" w:pos="5040"/>
                <w:tab w:val="left" w:pos="5760"/>
              </w:tabs>
              <w:jc w:val="both"/>
              <w:rPr>
                <w:rFonts w:ascii="Times New Roman" w:hAnsi="Times New Roman"/>
                <w:sz w:val="24"/>
              </w:rPr>
            </w:pPr>
          </w:p>
        </w:tc>
      </w:tr>
    </w:tbl>
    <w:p w14:paraId="2CD92260"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ind w:left="720"/>
        <w:jc w:val="both"/>
        <w:rPr>
          <w:rFonts w:ascii="Times New Roman" w:hAnsi="Times New Roman"/>
          <w:sz w:val="24"/>
        </w:rPr>
      </w:pPr>
    </w:p>
    <w:p w14:paraId="2108978A" w14:textId="77777777" w:rsidR="00FF64CD" w:rsidRDefault="0047509C">
      <w:pPr>
        <w:widowControl w:val="0"/>
        <w:numPr>
          <w:ilvl w:val="1"/>
          <w:numId w:val="18"/>
        </w:numPr>
        <w:tabs>
          <w:tab w:val="left" w:pos="360"/>
          <w:tab w:val="left" w:pos="720"/>
          <w:tab w:val="left" w:pos="1080"/>
          <w:tab w:val="left" w:pos="1440"/>
          <w:tab w:val="left" w:pos="2160"/>
          <w:tab w:val="left" w:pos="2880"/>
          <w:tab w:val="left" w:pos="3600"/>
          <w:tab w:val="left" w:pos="4320"/>
          <w:tab w:val="left" w:pos="5040"/>
        </w:tabs>
        <w:ind w:left="360" w:firstLine="0"/>
        <w:jc w:val="both"/>
        <w:rPr>
          <w:rFonts w:ascii="Times New Roman" w:hAnsi="Times New Roman"/>
          <w:sz w:val="24"/>
          <w:szCs w:val="24"/>
        </w:rPr>
      </w:pPr>
      <w:r w:rsidRPr="00164EA9">
        <w:rPr>
          <w:rFonts w:ascii="Times New Roman" w:hAnsi="Times New Roman"/>
          <w:sz w:val="24"/>
          <w:szCs w:val="24"/>
          <w:u w:val="single"/>
        </w:rPr>
        <w:t>Governing Law and Disputes</w:t>
      </w:r>
      <w:r w:rsidRPr="00164EA9">
        <w:rPr>
          <w:rFonts w:ascii="Times New Roman" w:hAnsi="Times New Roman"/>
          <w:sz w:val="24"/>
          <w:szCs w:val="24"/>
        </w:rPr>
        <w:t xml:space="preserve">.  </w:t>
      </w:r>
      <w:r w:rsidR="00495CAE" w:rsidRPr="00164EA9">
        <w:rPr>
          <w:rFonts w:ascii="Times New Roman" w:hAnsi="Times New Roman"/>
          <w:sz w:val="24"/>
          <w:szCs w:val="24"/>
        </w:rPr>
        <w:t>The laws of the State of Utah govern this Agreement. The Courts of the State of Utah have legal jurisdiction over this Agreement without regard to conflict-of-laws provisions</w:t>
      </w:r>
      <w:r w:rsidRPr="00164EA9">
        <w:rPr>
          <w:rFonts w:ascii="Times New Roman" w:hAnsi="Times New Roman"/>
          <w:sz w:val="24"/>
          <w:szCs w:val="24"/>
        </w:rPr>
        <w:t>.</w:t>
      </w:r>
    </w:p>
    <w:p w14:paraId="61AA5ABA" w14:textId="77777777" w:rsidR="00CB300E" w:rsidRDefault="00CB300E">
      <w:pPr>
        <w:widowControl w:val="0"/>
        <w:tabs>
          <w:tab w:val="left" w:pos="360"/>
          <w:tab w:val="left" w:pos="720"/>
          <w:tab w:val="left" w:pos="1080"/>
          <w:tab w:val="left" w:pos="1440"/>
          <w:tab w:val="left" w:pos="2160"/>
          <w:tab w:val="left" w:pos="2880"/>
          <w:tab w:val="left" w:pos="3600"/>
          <w:tab w:val="left" w:pos="4320"/>
          <w:tab w:val="left" w:pos="5040"/>
        </w:tabs>
        <w:ind w:left="360"/>
        <w:jc w:val="both"/>
        <w:rPr>
          <w:rFonts w:ascii="Times New Roman" w:hAnsi="Times New Roman"/>
          <w:sz w:val="24"/>
          <w:szCs w:val="24"/>
        </w:rPr>
      </w:pPr>
    </w:p>
    <w:p w14:paraId="5F678A5A" w14:textId="77777777" w:rsidR="00D636F4" w:rsidRDefault="00FD5211">
      <w:pPr>
        <w:widowControl w:val="0"/>
        <w:numPr>
          <w:ilvl w:val="1"/>
          <w:numId w:val="18"/>
        </w:numPr>
        <w:tabs>
          <w:tab w:val="left" w:pos="360"/>
          <w:tab w:val="left" w:pos="720"/>
          <w:tab w:val="left" w:pos="1080"/>
          <w:tab w:val="left" w:pos="1440"/>
          <w:tab w:val="left" w:pos="2160"/>
          <w:tab w:val="left" w:pos="2880"/>
          <w:tab w:val="left" w:pos="3600"/>
          <w:tab w:val="left" w:pos="4320"/>
          <w:tab w:val="left" w:pos="5040"/>
        </w:tabs>
        <w:ind w:left="360" w:firstLine="0"/>
        <w:jc w:val="both"/>
        <w:rPr>
          <w:rFonts w:ascii="Times New Roman" w:hAnsi="Times New Roman"/>
          <w:sz w:val="24"/>
          <w:szCs w:val="24"/>
        </w:rPr>
      </w:pPr>
      <w:r w:rsidRPr="002E5425">
        <w:rPr>
          <w:rFonts w:ascii="Times New Roman" w:hAnsi="Times New Roman"/>
          <w:sz w:val="24"/>
          <w:u w:val="single"/>
        </w:rPr>
        <w:t>Survival</w:t>
      </w:r>
      <w:r w:rsidR="00D636F4">
        <w:rPr>
          <w:rFonts w:ascii="Times New Roman" w:hAnsi="Times New Roman"/>
          <w:sz w:val="24"/>
        </w:rPr>
        <w:t xml:space="preserve">.  </w:t>
      </w:r>
      <w:r w:rsidR="00D636F4" w:rsidRPr="00D636F4">
        <w:rPr>
          <w:rFonts w:ascii="Times New Roman" w:hAnsi="Times New Roman"/>
          <w:sz w:val="24"/>
        </w:rPr>
        <w:t>The</w:t>
      </w:r>
      <w:r w:rsidR="00D636F4" w:rsidRPr="00312891">
        <w:rPr>
          <w:rFonts w:ascii="Times New Roman" w:hAnsi="Times New Roman"/>
          <w:sz w:val="24"/>
        </w:rPr>
        <w:t xml:space="preserve"> terms contained herein which by their nature are intended to survive the termination of this Agreement shall survive the termination hereof.</w:t>
      </w:r>
    </w:p>
    <w:p w14:paraId="22339768" w14:textId="77777777" w:rsidR="0047509C" w:rsidRPr="00C2005A" w:rsidRDefault="0047509C">
      <w:pPr>
        <w:widowControl w:val="0"/>
        <w:tabs>
          <w:tab w:val="left" w:pos="360"/>
          <w:tab w:val="left" w:pos="720"/>
          <w:tab w:val="left" w:pos="1080"/>
          <w:tab w:val="left" w:pos="1440"/>
          <w:tab w:val="left" w:pos="2160"/>
          <w:tab w:val="left" w:pos="2880"/>
          <w:tab w:val="left" w:pos="3600"/>
          <w:tab w:val="left" w:pos="4320"/>
          <w:tab w:val="left" w:pos="5040"/>
        </w:tabs>
        <w:ind w:left="360"/>
        <w:jc w:val="both"/>
        <w:rPr>
          <w:rFonts w:ascii="Times New Roman" w:hAnsi="Times New Roman"/>
          <w:sz w:val="24"/>
          <w:szCs w:val="24"/>
        </w:rPr>
      </w:pPr>
    </w:p>
    <w:p w14:paraId="30443C29" w14:textId="77777777" w:rsidR="00FF64CD" w:rsidRDefault="0047509C">
      <w:pPr>
        <w:widowControl w:val="0"/>
        <w:numPr>
          <w:ilvl w:val="1"/>
          <w:numId w:val="18"/>
        </w:numPr>
        <w:tabs>
          <w:tab w:val="left" w:pos="360"/>
          <w:tab w:val="left" w:pos="720"/>
          <w:tab w:val="left" w:pos="1080"/>
          <w:tab w:val="left" w:pos="1440"/>
          <w:tab w:val="left" w:pos="2160"/>
          <w:tab w:val="left" w:pos="2880"/>
          <w:tab w:val="left" w:pos="3600"/>
          <w:tab w:val="left" w:pos="4320"/>
          <w:tab w:val="left" w:pos="5040"/>
        </w:tabs>
        <w:ind w:left="360" w:firstLine="0"/>
        <w:jc w:val="both"/>
        <w:rPr>
          <w:rFonts w:ascii="Times New Roman" w:hAnsi="Times New Roman"/>
          <w:sz w:val="24"/>
          <w:szCs w:val="24"/>
        </w:rPr>
      </w:pPr>
      <w:r w:rsidRPr="00C2005A">
        <w:rPr>
          <w:rFonts w:ascii="Times New Roman" w:hAnsi="Times New Roman"/>
          <w:sz w:val="24"/>
          <w:szCs w:val="24"/>
          <w:u w:val="single"/>
        </w:rPr>
        <w:t>Nonwaiver</w:t>
      </w:r>
      <w:r w:rsidRPr="00C2005A">
        <w:rPr>
          <w:rFonts w:ascii="Times New Roman" w:hAnsi="Times New Roman"/>
          <w:sz w:val="24"/>
          <w:szCs w:val="24"/>
        </w:rPr>
        <w:t>.  A waiver by either party of any breach of this Agreement shall not be binding upon the waiving party unless such waiver is in writing.  In the event of a written waiver, such a waiver shall not affect the waiving party’s rights with respect to any other or further breach.</w:t>
      </w:r>
    </w:p>
    <w:p w14:paraId="44C4C065" w14:textId="77777777" w:rsidR="0047509C" w:rsidRPr="00C2005A"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szCs w:val="24"/>
          <w:u w:val="single"/>
        </w:rPr>
      </w:pPr>
    </w:p>
    <w:p w14:paraId="4B15B1D1" w14:textId="77777777" w:rsidR="00FF64CD" w:rsidRDefault="0047509C">
      <w:pPr>
        <w:numPr>
          <w:ilvl w:val="1"/>
          <w:numId w:val="18"/>
        </w:numPr>
        <w:tabs>
          <w:tab w:val="left" w:pos="360"/>
          <w:tab w:val="left" w:pos="720"/>
          <w:tab w:val="left" w:pos="1080"/>
          <w:tab w:val="left" w:pos="1440"/>
          <w:tab w:val="left" w:pos="2160"/>
          <w:tab w:val="left" w:pos="2880"/>
          <w:tab w:val="left" w:pos="3600"/>
          <w:tab w:val="left" w:pos="4320"/>
          <w:tab w:val="left" w:pos="5040"/>
        </w:tabs>
        <w:ind w:left="360" w:firstLine="0"/>
        <w:jc w:val="both"/>
      </w:pPr>
      <w:r w:rsidRPr="00C2005A">
        <w:rPr>
          <w:u w:val="single"/>
        </w:rPr>
        <w:t>Use of Name</w:t>
      </w:r>
      <w:r w:rsidRPr="00C2005A">
        <w:t xml:space="preserve">.  Sponsor may not use the name of </w:t>
      </w:r>
      <w:r w:rsidR="00772A5B" w:rsidRPr="00C2005A">
        <w:t>Institution</w:t>
      </w:r>
      <w:r w:rsidRPr="00C2005A">
        <w:t xml:space="preserve"> in any news release or advertising or any publications directed to the general public without written approval of </w:t>
      </w:r>
      <w:r w:rsidR="00772A5B" w:rsidRPr="00C2005A">
        <w:t>Institution</w:t>
      </w:r>
      <w:r w:rsidRPr="00C2005A">
        <w:t>.</w:t>
      </w:r>
    </w:p>
    <w:p w14:paraId="1A537193" w14:textId="77777777" w:rsidR="00A97777" w:rsidRDefault="00A97777" w:rsidP="009D30E1">
      <w:pPr>
        <w:tabs>
          <w:tab w:val="left" w:pos="360"/>
          <w:tab w:val="left" w:pos="720"/>
          <w:tab w:val="left" w:pos="1080"/>
          <w:tab w:val="left" w:pos="1440"/>
          <w:tab w:val="left" w:pos="2160"/>
          <w:tab w:val="left" w:pos="2880"/>
          <w:tab w:val="left" w:pos="3600"/>
          <w:tab w:val="left" w:pos="4320"/>
          <w:tab w:val="left" w:pos="5040"/>
        </w:tabs>
        <w:ind w:left="360"/>
        <w:jc w:val="both"/>
        <w:rPr>
          <w:rFonts w:ascii="Times New Roman" w:hAnsi="Times New Roman"/>
          <w:sz w:val="24"/>
          <w:szCs w:val="24"/>
        </w:rPr>
      </w:pPr>
    </w:p>
    <w:p w14:paraId="0E38D54B" w14:textId="77777777" w:rsidR="00FF64CD" w:rsidRDefault="00A97777">
      <w:pPr>
        <w:numPr>
          <w:ilvl w:val="1"/>
          <w:numId w:val="18"/>
        </w:numPr>
        <w:tabs>
          <w:tab w:val="left" w:pos="360"/>
          <w:tab w:val="left" w:pos="720"/>
          <w:tab w:val="left" w:pos="1080"/>
          <w:tab w:val="left" w:pos="1440"/>
          <w:tab w:val="left" w:pos="2160"/>
          <w:tab w:val="left" w:pos="2880"/>
          <w:tab w:val="left" w:pos="3600"/>
          <w:tab w:val="left" w:pos="4320"/>
          <w:tab w:val="left" w:pos="5040"/>
          <w:tab w:val="left" w:pos="5760"/>
        </w:tabs>
        <w:ind w:left="360" w:firstLine="0"/>
        <w:jc w:val="both"/>
      </w:pPr>
      <w:r>
        <w:rPr>
          <w:rFonts w:ascii="Times New Roman" w:hAnsi="Times New Roman"/>
          <w:u w:val="single"/>
        </w:rPr>
        <w:t>Order of Precedence</w:t>
      </w:r>
      <w:r>
        <w:rPr>
          <w:rFonts w:ascii="Times New Roman" w:hAnsi="Times New Roman"/>
        </w:rPr>
        <w:t xml:space="preserve">.  In the event of any conflict, inconsistency or discrepancy between this Agreement, the Protocol, and Study documents or any attachments hereto, and any other documents, the terms of this Agreement shall control.  In the event </w:t>
      </w:r>
      <w:r>
        <w:t xml:space="preserve">a purchase order </w:t>
      </w:r>
      <w:r w:rsidR="00C274FF">
        <w:t xml:space="preserve">or other payment document </w:t>
      </w:r>
      <w:r>
        <w:t xml:space="preserve">is issued under this Agreement and such purchase order </w:t>
      </w:r>
      <w:r w:rsidR="00C274FF">
        <w:t xml:space="preserve">or other payment document </w:t>
      </w:r>
      <w:r>
        <w:t xml:space="preserve">contains standardized terms and conditions, the terms and conditions of this Agreement shall supersede and replace all such purchase order </w:t>
      </w:r>
      <w:r w:rsidR="00C274FF">
        <w:t xml:space="preserve">and payment document </w:t>
      </w:r>
      <w:r>
        <w:t>standardized terms and conditions.</w:t>
      </w:r>
    </w:p>
    <w:p w14:paraId="355B5D43" w14:textId="77777777" w:rsidR="006D1CF9" w:rsidRPr="008277C8" w:rsidRDefault="006D1CF9" w:rsidP="006D1CF9">
      <w:pPr>
        <w:pStyle w:val="ListParagraph"/>
      </w:pPr>
    </w:p>
    <w:p w14:paraId="0D15A3F7" w14:textId="77777777" w:rsidR="006D1CF9" w:rsidRPr="008277C8" w:rsidRDefault="006D1CF9" w:rsidP="006D1CF9">
      <w:pPr>
        <w:numPr>
          <w:ilvl w:val="1"/>
          <w:numId w:val="18"/>
        </w:numPr>
        <w:tabs>
          <w:tab w:val="left" w:pos="360"/>
          <w:tab w:val="left" w:pos="720"/>
          <w:tab w:val="left" w:pos="1080"/>
          <w:tab w:val="left" w:pos="1440"/>
          <w:tab w:val="left" w:pos="2160"/>
          <w:tab w:val="left" w:pos="2880"/>
          <w:tab w:val="left" w:pos="3600"/>
          <w:tab w:val="left" w:pos="4320"/>
          <w:tab w:val="left" w:pos="5040"/>
          <w:tab w:val="left" w:pos="5760"/>
        </w:tabs>
        <w:ind w:left="360" w:firstLine="0"/>
        <w:jc w:val="both"/>
      </w:pPr>
      <w:r w:rsidRPr="008277C8">
        <w:rPr>
          <w:u w:val="single"/>
        </w:rPr>
        <w:t>Export Control</w:t>
      </w:r>
      <w:r w:rsidRPr="008277C8">
        <w:t xml:space="preserve">.  </w:t>
      </w:r>
      <w:r w:rsidRPr="002E5425">
        <w:rPr>
          <w:szCs w:val="24"/>
        </w:rPr>
        <w:t xml:space="preserve">In the event that a party under this Agreement intends to provide information, equipment or materials restricted under applicable export control law or regulations (including but not limited to Export Administration Regulations and International Traffic in Arms Regulations, to </w:t>
      </w:r>
      <w:r w:rsidR="00910D8A" w:rsidRPr="002E5425">
        <w:rPr>
          <w:szCs w:val="24"/>
        </w:rPr>
        <w:t>the other party</w:t>
      </w:r>
      <w:r w:rsidRPr="002E5425">
        <w:rPr>
          <w:szCs w:val="24"/>
        </w:rPr>
        <w:t xml:space="preserve"> during the course of any activity under this Agreement, the </w:t>
      </w:r>
      <w:r w:rsidR="00910D8A" w:rsidRPr="002E5425">
        <w:rPr>
          <w:szCs w:val="24"/>
        </w:rPr>
        <w:t xml:space="preserve">disclosing </w:t>
      </w:r>
      <w:r w:rsidRPr="002E5425">
        <w:rPr>
          <w:szCs w:val="24"/>
        </w:rPr>
        <w:t xml:space="preserve">party must first notify </w:t>
      </w:r>
      <w:r w:rsidR="00910D8A" w:rsidRPr="002E5425">
        <w:rPr>
          <w:szCs w:val="24"/>
        </w:rPr>
        <w:t>receiving party</w:t>
      </w:r>
      <w:r w:rsidRPr="002E5425">
        <w:rPr>
          <w:szCs w:val="24"/>
        </w:rPr>
        <w:t xml:space="preserve"> of its intention to provide this data at least 30 days in advance of actually providing this information, equipment or materials, and indicate to whom at </w:t>
      </w:r>
      <w:r w:rsidR="00910D8A" w:rsidRPr="002E5425">
        <w:rPr>
          <w:szCs w:val="24"/>
        </w:rPr>
        <w:t>receiving party</w:t>
      </w:r>
      <w:r w:rsidRPr="002E5425">
        <w:rPr>
          <w:szCs w:val="24"/>
        </w:rPr>
        <w:t xml:space="preserve"> the information, equipment or materials is being provided, along with specific reference to the applicable regulatory sections.  </w:t>
      </w:r>
      <w:r w:rsidR="00910D8A" w:rsidRPr="002E5425">
        <w:rPr>
          <w:szCs w:val="24"/>
        </w:rPr>
        <w:t xml:space="preserve">Receiving party </w:t>
      </w:r>
      <w:r w:rsidRPr="002E5425">
        <w:rPr>
          <w:szCs w:val="24"/>
        </w:rPr>
        <w:t>will then determine whether it will accept such information, equipment or materials or decline. In addition, each party’s performance of any activity under this Agreement is subject to compliance with all U.S. export control and Office of Foreign Assets Controls (OFAC) regulations.</w:t>
      </w:r>
    </w:p>
    <w:p w14:paraId="123FFF4B" w14:textId="77777777" w:rsidR="006D1CF9" w:rsidRDefault="006D1CF9" w:rsidP="006D1CF9">
      <w:pPr>
        <w:tabs>
          <w:tab w:val="left" w:pos="360"/>
          <w:tab w:val="left" w:pos="720"/>
          <w:tab w:val="left" w:pos="1080"/>
          <w:tab w:val="left" w:pos="1440"/>
          <w:tab w:val="left" w:pos="2160"/>
          <w:tab w:val="left" w:pos="2880"/>
          <w:tab w:val="left" w:pos="3600"/>
          <w:tab w:val="left" w:pos="4320"/>
          <w:tab w:val="left" w:pos="5040"/>
          <w:tab w:val="left" w:pos="5760"/>
        </w:tabs>
        <w:ind w:left="360"/>
        <w:jc w:val="both"/>
      </w:pPr>
    </w:p>
    <w:p w14:paraId="3C319B71" w14:textId="77777777" w:rsidR="0047509C" w:rsidRPr="00C2005A" w:rsidRDefault="0047509C">
      <w:pPr>
        <w:widowControl w:val="0"/>
        <w:tabs>
          <w:tab w:val="left" w:pos="360"/>
          <w:tab w:val="left" w:pos="720"/>
          <w:tab w:val="left" w:pos="1080"/>
          <w:tab w:val="left" w:pos="1440"/>
          <w:tab w:val="left" w:pos="2160"/>
          <w:tab w:val="left" w:pos="2880"/>
          <w:tab w:val="left" w:pos="3600"/>
          <w:tab w:val="left" w:pos="4320"/>
          <w:tab w:val="left" w:pos="5040"/>
        </w:tabs>
        <w:ind w:left="360"/>
        <w:jc w:val="both"/>
        <w:rPr>
          <w:rFonts w:ascii="Times New Roman" w:hAnsi="Times New Roman"/>
          <w:sz w:val="24"/>
          <w:szCs w:val="24"/>
        </w:rPr>
      </w:pPr>
    </w:p>
    <w:p w14:paraId="5625048F" w14:textId="77777777" w:rsidR="0047509C" w:rsidRPr="00C2005A"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szCs w:val="24"/>
        </w:rPr>
      </w:pPr>
      <w:r w:rsidRPr="00C2005A">
        <w:rPr>
          <w:rFonts w:ascii="Times New Roman" w:hAnsi="Times New Roman"/>
          <w:sz w:val="24"/>
          <w:szCs w:val="24"/>
        </w:rPr>
        <w:tab/>
        <w:t>IN WITNESS WHEREOF, the parties have caused this Agreement to be executed by their duly authorized representatives effective as of the day and year first written above.</w:t>
      </w:r>
    </w:p>
    <w:p w14:paraId="652CB8DD"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ab/>
      </w:r>
      <w:r>
        <w:rPr>
          <w:rFonts w:ascii="Times New Roman" w:hAnsi="Times New Roman"/>
          <w:sz w:val="24"/>
        </w:rPr>
        <w:tab/>
        <w:t xml:space="preserve"> </w:t>
      </w:r>
    </w:p>
    <w:p w14:paraId="7FBCEB18"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b/>
          <w:sz w:val="24"/>
        </w:rPr>
        <w:tab/>
      </w:r>
      <w:r w:rsidR="00E018FA">
        <w:rPr>
          <w:rFonts w:ascii="Times New Roman" w:hAnsi="Times New Roman"/>
          <w:b/>
          <w:sz w:val="24"/>
        </w:rPr>
        <w:t>______________________________</w:t>
      </w:r>
      <w:r>
        <w:rPr>
          <w:rFonts w:ascii="Times New Roman" w:hAnsi="Times New Roman"/>
          <w:sz w:val="24"/>
        </w:rPr>
        <w:tab/>
      </w:r>
      <w:r>
        <w:rPr>
          <w:rFonts w:ascii="Times New Roman" w:hAnsi="Times New Roman"/>
          <w:sz w:val="24"/>
        </w:rPr>
        <w:tab/>
      </w:r>
      <w:r>
        <w:rPr>
          <w:rFonts w:ascii="Times New Roman" w:hAnsi="Times New Roman"/>
          <w:sz w:val="24"/>
        </w:rPr>
        <w:tab/>
      </w:r>
      <w:smartTag w:uri="urn:schemas-microsoft-com:office:smarttags" w:element="place">
        <w:smartTag w:uri="urn:schemas-microsoft-com:office:smarttags" w:element="PlaceType">
          <w:r>
            <w:rPr>
              <w:rFonts w:ascii="Times New Roman" w:hAnsi="Times New Roman"/>
              <w:b/>
              <w:sz w:val="24"/>
            </w:rPr>
            <w:t>UNIVERSITY</w:t>
          </w:r>
        </w:smartTag>
        <w:r>
          <w:rPr>
            <w:rFonts w:ascii="Times New Roman" w:hAnsi="Times New Roman"/>
            <w:b/>
            <w:sz w:val="24"/>
          </w:rPr>
          <w:t xml:space="preserve"> OF </w:t>
        </w:r>
        <w:smartTag w:uri="urn:schemas-microsoft-com:office:smarttags" w:element="PlaceName">
          <w:r>
            <w:rPr>
              <w:rFonts w:ascii="Times New Roman" w:hAnsi="Times New Roman"/>
              <w:b/>
              <w:sz w:val="24"/>
            </w:rPr>
            <w:t>UTAH</w:t>
          </w:r>
        </w:smartTag>
      </w:smartTag>
      <w:r>
        <w:rPr>
          <w:rFonts w:ascii="Times New Roman" w:hAnsi="Times New Roman"/>
          <w:sz w:val="24"/>
        </w:rPr>
        <w:tab/>
      </w:r>
      <w:r>
        <w:rPr>
          <w:rFonts w:ascii="Times New Roman" w:hAnsi="Times New Roman"/>
          <w:sz w:val="24"/>
        </w:rPr>
        <w:tab/>
      </w:r>
    </w:p>
    <w:p w14:paraId="0D93FEBE"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t>“Sponsor”</w:t>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t xml:space="preserve">              “</w:t>
      </w:r>
      <w:r w:rsidR="00772A5B">
        <w:rPr>
          <w:rFonts w:ascii="Times New Roman" w:hAnsi="Times New Roman"/>
          <w:sz w:val="24"/>
        </w:rPr>
        <w:t>Institution</w:t>
      </w:r>
      <w:r>
        <w:rPr>
          <w:rFonts w:ascii="Times New Roman" w:hAnsi="Times New Roman"/>
          <w:sz w:val="24"/>
        </w:rPr>
        <w:t>”</w:t>
      </w:r>
    </w:p>
    <w:p w14:paraId="01A07ECB"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052CD4F7"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ab/>
      </w:r>
    </w:p>
    <w:tbl>
      <w:tblPr>
        <w:tblW w:w="0" w:type="auto"/>
        <w:tblInd w:w="198" w:type="dxa"/>
        <w:tblLayout w:type="fixed"/>
        <w:tblLook w:val="0000" w:firstRow="0" w:lastRow="0" w:firstColumn="0" w:lastColumn="0" w:noHBand="0" w:noVBand="0"/>
      </w:tblPr>
      <w:tblGrid>
        <w:gridCol w:w="990"/>
        <w:gridCol w:w="3240"/>
        <w:gridCol w:w="630"/>
        <w:gridCol w:w="990"/>
        <w:gridCol w:w="3528"/>
      </w:tblGrid>
      <w:tr w:rsidR="0047509C" w14:paraId="65E13026" w14:textId="77777777">
        <w:trPr>
          <w:trHeight w:val="271"/>
        </w:trPr>
        <w:tc>
          <w:tcPr>
            <w:tcW w:w="990" w:type="dxa"/>
          </w:tcPr>
          <w:p w14:paraId="23F2C972"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By:</w:t>
            </w:r>
          </w:p>
        </w:tc>
        <w:tc>
          <w:tcPr>
            <w:tcW w:w="3240" w:type="dxa"/>
            <w:tcBorders>
              <w:bottom w:val="single" w:sz="4" w:space="0" w:color="auto"/>
            </w:tcBorders>
          </w:tcPr>
          <w:p w14:paraId="3426E4DA"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c>
          <w:tcPr>
            <w:tcW w:w="630" w:type="dxa"/>
          </w:tcPr>
          <w:p w14:paraId="53264FDB"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c>
          <w:tcPr>
            <w:tcW w:w="990" w:type="dxa"/>
          </w:tcPr>
          <w:p w14:paraId="7FD25FC8"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By:</w:t>
            </w:r>
          </w:p>
        </w:tc>
        <w:tc>
          <w:tcPr>
            <w:tcW w:w="3528" w:type="dxa"/>
            <w:tcBorders>
              <w:bottom w:val="single" w:sz="4" w:space="0" w:color="auto"/>
            </w:tcBorders>
          </w:tcPr>
          <w:p w14:paraId="44B16E4C"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r>
      <w:tr w:rsidR="0047509C" w14:paraId="4FCF578D" w14:textId="77777777">
        <w:trPr>
          <w:trHeight w:val="271"/>
        </w:trPr>
        <w:tc>
          <w:tcPr>
            <w:tcW w:w="990" w:type="dxa"/>
          </w:tcPr>
          <w:p w14:paraId="0B011A25"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c>
          <w:tcPr>
            <w:tcW w:w="3240" w:type="dxa"/>
          </w:tcPr>
          <w:p w14:paraId="4454A5FA"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Signature</w:t>
            </w:r>
          </w:p>
        </w:tc>
        <w:tc>
          <w:tcPr>
            <w:tcW w:w="630" w:type="dxa"/>
          </w:tcPr>
          <w:p w14:paraId="7E704BEC"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c>
          <w:tcPr>
            <w:tcW w:w="990" w:type="dxa"/>
          </w:tcPr>
          <w:p w14:paraId="351D905A"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c>
          <w:tcPr>
            <w:tcW w:w="3528" w:type="dxa"/>
          </w:tcPr>
          <w:p w14:paraId="4A378AA9"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Signature</w:t>
            </w:r>
          </w:p>
        </w:tc>
      </w:tr>
    </w:tbl>
    <w:p w14:paraId="605E941D"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bl>
      <w:tblPr>
        <w:tblW w:w="0" w:type="auto"/>
        <w:tblInd w:w="198" w:type="dxa"/>
        <w:tblLayout w:type="fixed"/>
        <w:tblLook w:val="0000" w:firstRow="0" w:lastRow="0" w:firstColumn="0" w:lastColumn="0" w:noHBand="0" w:noVBand="0"/>
      </w:tblPr>
      <w:tblGrid>
        <w:gridCol w:w="990"/>
        <w:gridCol w:w="3240"/>
        <w:gridCol w:w="630"/>
        <w:gridCol w:w="990"/>
        <w:gridCol w:w="3528"/>
      </w:tblGrid>
      <w:tr w:rsidR="0047509C" w14:paraId="25312BCB" w14:textId="77777777">
        <w:trPr>
          <w:cantSplit/>
        </w:trPr>
        <w:tc>
          <w:tcPr>
            <w:tcW w:w="990" w:type="dxa"/>
          </w:tcPr>
          <w:p w14:paraId="2764F8D9"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Name:</w:t>
            </w:r>
          </w:p>
        </w:tc>
        <w:tc>
          <w:tcPr>
            <w:tcW w:w="3240" w:type="dxa"/>
            <w:tcBorders>
              <w:bottom w:val="single" w:sz="4" w:space="0" w:color="auto"/>
            </w:tcBorders>
          </w:tcPr>
          <w:p w14:paraId="67AB6E47"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c>
          <w:tcPr>
            <w:tcW w:w="630" w:type="dxa"/>
          </w:tcPr>
          <w:p w14:paraId="36B284A4"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c>
          <w:tcPr>
            <w:tcW w:w="990" w:type="dxa"/>
          </w:tcPr>
          <w:p w14:paraId="7997622A"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Name:</w:t>
            </w:r>
          </w:p>
        </w:tc>
        <w:tc>
          <w:tcPr>
            <w:tcW w:w="3528" w:type="dxa"/>
          </w:tcPr>
          <w:p w14:paraId="3F9DD640" w14:textId="77777777" w:rsidR="0047509C" w:rsidRDefault="007C1FF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Brent K. Brown, Esq.</w:t>
            </w:r>
          </w:p>
        </w:tc>
      </w:tr>
      <w:tr w:rsidR="0047509C" w14:paraId="67454AB2" w14:textId="77777777">
        <w:trPr>
          <w:cantSplit/>
        </w:trPr>
        <w:tc>
          <w:tcPr>
            <w:tcW w:w="990" w:type="dxa"/>
          </w:tcPr>
          <w:p w14:paraId="6A69DCB7"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c>
          <w:tcPr>
            <w:tcW w:w="3240" w:type="dxa"/>
          </w:tcPr>
          <w:p w14:paraId="7A454DBD"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(Please print)</w:t>
            </w:r>
          </w:p>
        </w:tc>
        <w:tc>
          <w:tcPr>
            <w:tcW w:w="630" w:type="dxa"/>
          </w:tcPr>
          <w:p w14:paraId="4FC45621"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c>
          <w:tcPr>
            <w:tcW w:w="990" w:type="dxa"/>
          </w:tcPr>
          <w:p w14:paraId="3A28FD3D"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c>
          <w:tcPr>
            <w:tcW w:w="3528" w:type="dxa"/>
          </w:tcPr>
          <w:p w14:paraId="5187F16A"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r>
      <w:tr w:rsidR="0047509C" w14:paraId="3BE204B8" w14:textId="77777777">
        <w:trPr>
          <w:cantSplit/>
        </w:trPr>
        <w:tc>
          <w:tcPr>
            <w:tcW w:w="990" w:type="dxa"/>
          </w:tcPr>
          <w:p w14:paraId="684F6AAD"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Title:</w:t>
            </w:r>
          </w:p>
        </w:tc>
        <w:tc>
          <w:tcPr>
            <w:tcW w:w="3240" w:type="dxa"/>
            <w:tcBorders>
              <w:bottom w:val="single" w:sz="4" w:space="0" w:color="auto"/>
            </w:tcBorders>
          </w:tcPr>
          <w:p w14:paraId="49BC4AC9"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c>
          <w:tcPr>
            <w:tcW w:w="630" w:type="dxa"/>
          </w:tcPr>
          <w:p w14:paraId="578DD5FD"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c>
          <w:tcPr>
            <w:tcW w:w="990" w:type="dxa"/>
          </w:tcPr>
          <w:p w14:paraId="775723FF"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Title:</w:t>
            </w:r>
          </w:p>
        </w:tc>
        <w:tc>
          <w:tcPr>
            <w:tcW w:w="3528" w:type="dxa"/>
          </w:tcPr>
          <w:p w14:paraId="650CECB7" w14:textId="77777777" w:rsidR="0047509C" w:rsidRDefault="007C1FF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Director,</w:t>
            </w:r>
          </w:p>
        </w:tc>
      </w:tr>
      <w:tr w:rsidR="003F645C" w14:paraId="15F9E733" w14:textId="77777777">
        <w:trPr>
          <w:cantSplit/>
        </w:trPr>
        <w:tc>
          <w:tcPr>
            <w:tcW w:w="990" w:type="dxa"/>
          </w:tcPr>
          <w:p w14:paraId="68DBD152" w14:textId="77777777" w:rsidR="003F645C" w:rsidRDefault="003F645C" w:rsidP="0018084B">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c>
          <w:tcPr>
            <w:tcW w:w="3240" w:type="dxa"/>
            <w:tcBorders>
              <w:top w:val="single" w:sz="4" w:space="0" w:color="auto"/>
              <w:bottom w:val="single" w:sz="4" w:space="0" w:color="auto"/>
            </w:tcBorders>
          </w:tcPr>
          <w:p w14:paraId="53FA25C2" w14:textId="77777777" w:rsidR="003F645C" w:rsidRDefault="003F645C" w:rsidP="0018084B">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c>
          <w:tcPr>
            <w:tcW w:w="630" w:type="dxa"/>
          </w:tcPr>
          <w:p w14:paraId="3E875DB1" w14:textId="77777777" w:rsidR="003F645C" w:rsidRDefault="003F645C" w:rsidP="0018084B">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c>
          <w:tcPr>
            <w:tcW w:w="990" w:type="dxa"/>
          </w:tcPr>
          <w:p w14:paraId="6A221D73" w14:textId="77777777" w:rsidR="003F645C" w:rsidRDefault="003F645C" w:rsidP="0018084B">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c>
          <w:tcPr>
            <w:tcW w:w="3528" w:type="dxa"/>
          </w:tcPr>
          <w:p w14:paraId="39D0AFED" w14:textId="77777777" w:rsidR="003F645C" w:rsidRDefault="003F645C" w:rsidP="0018084B">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Office of Sponsored Projects</w:t>
            </w:r>
          </w:p>
        </w:tc>
      </w:tr>
      <w:tr w:rsidR="0047509C" w14:paraId="5124FB9A" w14:textId="77777777">
        <w:trPr>
          <w:cantSplit/>
        </w:trPr>
        <w:tc>
          <w:tcPr>
            <w:tcW w:w="990" w:type="dxa"/>
          </w:tcPr>
          <w:p w14:paraId="2F2749AC"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c>
          <w:tcPr>
            <w:tcW w:w="3240" w:type="dxa"/>
            <w:tcBorders>
              <w:top w:val="single" w:sz="4" w:space="0" w:color="auto"/>
            </w:tcBorders>
          </w:tcPr>
          <w:p w14:paraId="11422387"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c>
          <w:tcPr>
            <w:tcW w:w="630" w:type="dxa"/>
          </w:tcPr>
          <w:p w14:paraId="3159B5EE"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c>
          <w:tcPr>
            <w:tcW w:w="990" w:type="dxa"/>
          </w:tcPr>
          <w:p w14:paraId="59A534AA"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c>
          <w:tcPr>
            <w:tcW w:w="3528" w:type="dxa"/>
          </w:tcPr>
          <w:p w14:paraId="31E2495B"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r>
      <w:tr w:rsidR="0047509C" w14:paraId="0BAA0ABC" w14:textId="77777777">
        <w:trPr>
          <w:cantSplit/>
        </w:trPr>
        <w:tc>
          <w:tcPr>
            <w:tcW w:w="990" w:type="dxa"/>
          </w:tcPr>
          <w:p w14:paraId="12D53118"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Date:</w:t>
            </w:r>
          </w:p>
        </w:tc>
        <w:tc>
          <w:tcPr>
            <w:tcW w:w="3240" w:type="dxa"/>
            <w:tcBorders>
              <w:bottom w:val="single" w:sz="4" w:space="0" w:color="auto"/>
            </w:tcBorders>
          </w:tcPr>
          <w:p w14:paraId="17C919A6"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c>
          <w:tcPr>
            <w:tcW w:w="630" w:type="dxa"/>
          </w:tcPr>
          <w:p w14:paraId="18E9A410"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c>
          <w:tcPr>
            <w:tcW w:w="990" w:type="dxa"/>
          </w:tcPr>
          <w:p w14:paraId="5647BA79"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Date:</w:t>
            </w:r>
          </w:p>
        </w:tc>
        <w:tc>
          <w:tcPr>
            <w:tcW w:w="3528" w:type="dxa"/>
            <w:tcBorders>
              <w:bottom w:val="single" w:sz="4" w:space="0" w:color="auto"/>
            </w:tcBorders>
          </w:tcPr>
          <w:p w14:paraId="18C9AACC"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tc>
      </w:tr>
    </w:tbl>
    <w:p w14:paraId="156A91BC"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34659F0E" w14:textId="77777777" w:rsidR="0047509C" w:rsidRDefault="0047509C">
      <w:pPr>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3993BA0C"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sectPr w:rsidR="0047509C">
          <w:headerReference w:type="default" r:id="rId8"/>
          <w:footerReference w:type="default" r:id="rId9"/>
          <w:pgSz w:w="12240" w:h="15840"/>
          <w:pgMar w:top="1440" w:right="1440" w:bottom="1440" w:left="1440" w:header="1440" w:footer="720" w:gutter="0"/>
          <w:pgNumType w:start="1"/>
          <w:cols w:space="720"/>
          <w:noEndnote/>
        </w:sectPr>
      </w:pPr>
    </w:p>
    <w:p w14:paraId="73552FA7"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u w:val="single"/>
        </w:rPr>
      </w:pPr>
    </w:p>
    <w:p w14:paraId="26121CF2"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b/>
          <w:sz w:val="24"/>
        </w:rPr>
      </w:pPr>
      <w:r>
        <w:rPr>
          <w:rFonts w:ascii="Times New Roman" w:hAnsi="Times New Roman"/>
          <w:b/>
          <w:sz w:val="24"/>
          <w:u w:val="single"/>
        </w:rPr>
        <w:t>APPENDIX A</w:t>
      </w:r>
    </w:p>
    <w:p w14:paraId="1FED2C62"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b/>
          <w:sz w:val="24"/>
        </w:rPr>
      </w:pPr>
      <w:r>
        <w:rPr>
          <w:rFonts w:ascii="Times New Roman" w:hAnsi="Times New Roman"/>
          <w:b/>
          <w:sz w:val="24"/>
        </w:rPr>
        <w:t>[Insert Protocol referenced in Article 1.]</w:t>
      </w:r>
    </w:p>
    <w:p w14:paraId="68CC757B"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06C3CD46"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20A6A4E3" w14:textId="77777777" w:rsidR="0047509C" w:rsidRPr="007175C6" w:rsidRDefault="0047509C" w:rsidP="0058546D">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rPr>
      </w:pPr>
      <w:r>
        <w:rPr>
          <w:u w:val="single"/>
        </w:rPr>
        <w:br w:type="page"/>
      </w:r>
      <w:r w:rsidRPr="007175C6">
        <w:rPr>
          <w:rFonts w:ascii="Times New Roman" w:hAnsi="Times New Roman"/>
        </w:rPr>
        <w:lastRenderedPageBreak/>
        <w:t>APPENDIX B</w:t>
      </w:r>
    </w:p>
    <w:p w14:paraId="3410639E"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b/>
          <w:sz w:val="24"/>
        </w:rPr>
      </w:pPr>
      <w:r>
        <w:rPr>
          <w:rFonts w:ascii="Times New Roman" w:hAnsi="Times New Roman"/>
          <w:b/>
          <w:sz w:val="24"/>
          <w:u w:val="single"/>
        </w:rPr>
        <w:t>CLINICAL SERVICE AGREEMENT BUDGET</w:t>
      </w:r>
    </w:p>
    <w:p w14:paraId="73CA855A"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b/>
          <w:sz w:val="24"/>
        </w:rPr>
        <w:t xml:space="preserve">[Insert Budget referenced in Article </w:t>
      </w:r>
      <w:r w:rsidR="0066645B">
        <w:rPr>
          <w:rFonts w:ascii="Times New Roman" w:hAnsi="Times New Roman"/>
          <w:b/>
          <w:sz w:val="24"/>
        </w:rPr>
        <w:t>4</w:t>
      </w:r>
      <w:r>
        <w:rPr>
          <w:rFonts w:ascii="Times New Roman" w:hAnsi="Times New Roman"/>
          <w:b/>
          <w:sz w:val="24"/>
        </w:rPr>
        <w:t>.1]</w:t>
      </w:r>
    </w:p>
    <w:p w14:paraId="3B6ACF8C"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0BA8FF76"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 xml:space="preserve"> </w:t>
      </w:r>
    </w:p>
    <w:p w14:paraId="6D5CFDEC"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23863F72"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r>
        <w:rPr>
          <w:rFonts w:ascii="Times New Roman" w:hAnsi="Times New Roman"/>
          <w:sz w:val="24"/>
        </w:rPr>
        <w:tab/>
      </w:r>
    </w:p>
    <w:p w14:paraId="703CC3DD"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6632F21D"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4B7F340D"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69FCB7AD"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p w14:paraId="1F1F69B3" w14:textId="77777777" w:rsidR="0047509C" w:rsidRDefault="0047509C">
      <w:pPr>
        <w:widowControl w:val="0"/>
        <w:tabs>
          <w:tab w:val="left" w:pos="360"/>
          <w:tab w:val="left" w:pos="720"/>
          <w:tab w:val="left" w:pos="1080"/>
          <w:tab w:val="left" w:pos="1440"/>
          <w:tab w:val="left" w:pos="2160"/>
          <w:tab w:val="left" w:pos="2880"/>
          <w:tab w:val="left" w:pos="3600"/>
          <w:tab w:val="left" w:pos="4320"/>
          <w:tab w:val="left" w:pos="5040"/>
        </w:tabs>
        <w:jc w:val="both"/>
        <w:rPr>
          <w:rFonts w:ascii="Times New Roman" w:hAnsi="Times New Roman"/>
          <w:sz w:val="24"/>
        </w:rPr>
      </w:pPr>
    </w:p>
    <w:sectPr w:rsidR="0047509C" w:rsidSect="008C64AB">
      <w:headerReference w:type="even" r:id="rId10"/>
      <w:headerReference w:type="default" r:id="rId11"/>
      <w:footerReference w:type="default" r:id="rId12"/>
      <w:headerReference w:type="first" r:id="rId13"/>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3D79A" w14:textId="77777777" w:rsidR="00851D9F" w:rsidRDefault="00851D9F">
      <w:r>
        <w:separator/>
      </w:r>
    </w:p>
  </w:endnote>
  <w:endnote w:type="continuationSeparator" w:id="0">
    <w:p w14:paraId="6D911F58" w14:textId="77777777" w:rsidR="00851D9F" w:rsidRDefault="0085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F03D1" w14:textId="77777777" w:rsidR="00C274FF" w:rsidRDefault="00FD5211">
    <w:pPr>
      <w:tabs>
        <w:tab w:val="left" w:pos="0"/>
        <w:tab w:val="center" w:pos="4320"/>
        <w:tab w:val="right" w:pos="8640"/>
      </w:tabs>
      <w:jc w:val="center"/>
    </w:pPr>
    <w:r>
      <w:rPr>
        <w:rStyle w:val="PageNumber"/>
      </w:rPr>
      <w:fldChar w:fldCharType="begin"/>
    </w:r>
    <w:r w:rsidR="00C274FF">
      <w:rPr>
        <w:rStyle w:val="PageNumber"/>
      </w:rPr>
      <w:instrText xml:space="preserve"> PAGE </w:instrText>
    </w:r>
    <w:r>
      <w:rPr>
        <w:rStyle w:val="PageNumber"/>
      </w:rPr>
      <w:fldChar w:fldCharType="separate"/>
    </w:r>
    <w:r w:rsidR="002E5425">
      <w:rPr>
        <w:rStyle w:val="PageNumber"/>
        <w:noProof/>
      </w:rPr>
      <w:t>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06D09" w14:textId="77777777" w:rsidR="00C274FF" w:rsidRDefault="00C274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5C038" w14:textId="77777777" w:rsidR="00851D9F" w:rsidRDefault="00851D9F">
      <w:r>
        <w:separator/>
      </w:r>
    </w:p>
  </w:footnote>
  <w:footnote w:type="continuationSeparator" w:id="0">
    <w:p w14:paraId="55BAAEA5" w14:textId="77777777" w:rsidR="00851D9F" w:rsidRDefault="00851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6E375" w14:textId="77777777" w:rsidR="00C274FF" w:rsidRDefault="00C274FF">
    <w:pPr>
      <w:pStyle w:val="Header"/>
      <w:rPr>
        <w:sz w:val="16"/>
        <w:szCs w:val="16"/>
      </w:rPr>
    </w:pPr>
    <w:r>
      <w:rPr>
        <w:sz w:val="16"/>
        <w:szCs w:val="16"/>
      </w:rPr>
      <w:t>UUOSP – Sponsor Initiated Clinical Services</w:t>
    </w:r>
  </w:p>
  <w:p w14:paraId="6A50FDE8" w14:textId="77777777" w:rsidR="00C274FF" w:rsidRDefault="00C274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86F7B" w14:textId="77777777" w:rsidR="00C274FF" w:rsidRDefault="00C274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0E364" w14:textId="77777777" w:rsidR="00C274FF" w:rsidRDefault="00C274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64D5D" w14:textId="77777777" w:rsidR="00C274FF" w:rsidRDefault="00C274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5D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96512C"/>
    <w:multiLevelType w:val="multilevel"/>
    <w:tmpl w:val="90FA4382"/>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1830"/>
        </w:tabs>
        <w:ind w:left="1830" w:hanging="39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
    <w:nsid w:val="06F04D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3D70DD"/>
    <w:multiLevelType w:val="multilevel"/>
    <w:tmpl w:val="21007664"/>
    <w:lvl w:ilvl="0">
      <w:start w:val="6"/>
      <w:numFmt w:val="decimal"/>
      <w:lvlText w:val="%1"/>
      <w:lvlJc w:val="left"/>
      <w:pPr>
        <w:tabs>
          <w:tab w:val="num" w:pos="360"/>
        </w:tabs>
        <w:ind w:left="360" w:hanging="360"/>
      </w:pPr>
      <w:rPr>
        <w:rFonts w:hint="default"/>
        <w:u w:val="single"/>
      </w:rPr>
    </w:lvl>
    <w:lvl w:ilvl="1">
      <w:start w:val="1"/>
      <w:numFmt w:val="decimal"/>
      <w:lvlText w:val="%1.%2"/>
      <w:lvlJc w:val="left"/>
      <w:pPr>
        <w:tabs>
          <w:tab w:val="num" w:pos="1800"/>
        </w:tabs>
        <w:ind w:left="1800" w:hanging="360"/>
      </w:pPr>
      <w:rPr>
        <w:rFonts w:hint="default"/>
        <w:u w:val="single"/>
      </w:rPr>
    </w:lvl>
    <w:lvl w:ilvl="2">
      <w:start w:val="1"/>
      <w:numFmt w:val="decimal"/>
      <w:lvlText w:val="%1.%2.%3"/>
      <w:lvlJc w:val="left"/>
      <w:pPr>
        <w:tabs>
          <w:tab w:val="num" w:pos="3600"/>
        </w:tabs>
        <w:ind w:left="3600" w:hanging="720"/>
      </w:pPr>
      <w:rPr>
        <w:rFonts w:hint="default"/>
        <w:u w:val="single"/>
      </w:rPr>
    </w:lvl>
    <w:lvl w:ilvl="3">
      <w:start w:val="1"/>
      <w:numFmt w:val="decimal"/>
      <w:lvlText w:val="%1.%2.%3.%4"/>
      <w:lvlJc w:val="left"/>
      <w:pPr>
        <w:tabs>
          <w:tab w:val="num" w:pos="5040"/>
        </w:tabs>
        <w:ind w:left="5040" w:hanging="720"/>
      </w:pPr>
      <w:rPr>
        <w:rFonts w:hint="default"/>
        <w:u w:val="single"/>
      </w:rPr>
    </w:lvl>
    <w:lvl w:ilvl="4">
      <w:start w:val="1"/>
      <w:numFmt w:val="decimal"/>
      <w:lvlText w:val="%1.%2.%3.%4.%5"/>
      <w:lvlJc w:val="left"/>
      <w:pPr>
        <w:tabs>
          <w:tab w:val="num" w:pos="6840"/>
        </w:tabs>
        <w:ind w:left="6840" w:hanging="1080"/>
      </w:pPr>
      <w:rPr>
        <w:rFonts w:hint="default"/>
        <w:u w:val="single"/>
      </w:rPr>
    </w:lvl>
    <w:lvl w:ilvl="5">
      <w:start w:val="1"/>
      <w:numFmt w:val="decimal"/>
      <w:lvlText w:val="%1.%2.%3.%4.%5.%6"/>
      <w:lvlJc w:val="left"/>
      <w:pPr>
        <w:tabs>
          <w:tab w:val="num" w:pos="8280"/>
        </w:tabs>
        <w:ind w:left="8280" w:hanging="1080"/>
      </w:pPr>
      <w:rPr>
        <w:rFonts w:hint="default"/>
        <w:u w:val="single"/>
      </w:rPr>
    </w:lvl>
    <w:lvl w:ilvl="6">
      <w:start w:val="1"/>
      <w:numFmt w:val="decimal"/>
      <w:lvlText w:val="%1.%2.%3.%4.%5.%6.%7"/>
      <w:lvlJc w:val="left"/>
      <w:pPr>
        <w:tabs>
          <w:tab w:val="num" w:pos="10080"/>
        </w:tabs>
        <w:ind w:left="10080" w:hanging="1440"/>
      </w:pPr>
      <w:rPr>
        <w:rFonts w:hint="default"/>
        <w:u w:val="single"/>
      </w:rPr>
    </w:lvl>
    <w:lvl w:ilvl="7">
      <w:start w:val="1"/>
      <w:numFmt w:val="decimal"/>
      <w:lvlText w:val="%1.%2.%3.%4.%5.%6.%7.%8"/>
      <w:lvlJc w:val="left"/>
      <w:pPr>
        <w:tabs>
          <w:tab w:val="num" w:pos="11520"/>
        </w:tabs>
        <w:ind w:left="11520" w:hanging="1440"/>
      </w:pPr>
      <w:rPr>
        <w:rFonts w:hint="default"/>
        <w:u w:val="single"/>
      </w:rPr>
    </w:lvl>
    <w:lvl w:ilvl="8">
      <w:start w:val="1"/>
      <w:numFmt w:val="decimal"/>
      <w:lvlText w:val="%1.%2.%3.%4.%5.%6.%7.%8.%9"/>
      <w:lvlJc w:val="left"/>
      <w:pPr>
        <w:tabs>
          <w:tab w:val="num" w:pos="13320"/>
        </w:tabs>
        <w:ind w:left="13320" w:hanging="1800"/>
      </w:pPr>
      <w:rPr>
        <w:rFonts w:hint="default"/>
        <w:u w:val="single"/>
      </w:rPr>
    </w:lvl>
  </w:abstractNum>
  <w:abstractNum w:abstractNumId="4">
    <w:nsid w:val="0DC040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593D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35266D"/>
    <w:multiLevelType w:val="singleLevel"/>
    <w:tmpl w:val="BFCEDC5A"/>
    <w:lvl w:ilvl="0">
      <w:start w:val="8"/>
      <w:numFmt w:val="bullet"/>
      <w:lvlText w:val=""/>
      <w:lvlJc w:val="left"/>
      <w:pPr>
        <w:tabs>
          <w:tab w:val="num" w:pos="1800"/>
        </w:tabs>
        <w:ind w:left="1800" w:hanging="360"/>
      </w:pPr>
      <w:rPr>
        <w:rFonts w:ascii="Symbol" w:hAnsi="Symbol" w:hint="default"/>
        <w:i w:val="0"/>
      </w:rPr>
    </w:lvl>
  </w:abstractNum>
  <w:abstractNum w:abstractNumId="7">
    <w:nsid w:val="14500512"/>
    <w:multiLevelType w:val="multilevel"/>
    <w:tmpl w:val="41BC2B78"/>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1830"/>
        </w:tabs>
        <w:ind w:left="1830" w:hanging="39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8">
    <w:nsid w:val="16CE19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6D528FB"/>
    <w:multiLevelType w:val="hybridMultilevel"/>
    <w:tmpl w:val="CCC07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552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A1213F"/>
    <w:multiLevelType w:val="hybridMultilevel"/>
    <w:tmpl w:val="5E02C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1E31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706CA3"/>
    <w:multiLevelType w:val="multilevel"/>
    <w:tmpl w:val="FC54A4D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1830"/>
        </w:tabs>
        <w:ind w:left="1830" w:hanging="39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4">
    <w:nsid w:val="29C10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F376B9"/>
    <w:multiLevelType w:val="singleLevel"/>
    <w:tmpl w:val="ABB00C28"/>
    <w:lvl w:ilvl="0">
      <w:start w:val="1"/>
      <w:numFmt w:val="decimal"/>
      <w:lvlText w:val="%1."/>
      <w:lvlJc w:val="left"/>
      <w:pPr>
        <w:tabs>
          <w:tab w:val="num" w:pos="405"/>
        </w:tabs>
        <w:ind w:left="405" w:hanging="360"/>
      </w:pPr>
      <w:rPr>
        <w:rFonts w:hint="default"/>
      </w:rPr>
    </w:lvl>
  </w:abstractNum>
  <w:abstractNum w:abstractNumId="16">
    <w:nsid w:val="2FEA6197"/>
    <w:multiLevelType w:val="hybridMultilevel"/>
    <w:tmpl w:val="2334D530"/>
    <w:lvl w:ilvl="0" w:tplc="AB8C894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960FAF"/>
    <w:multiLevelType w:val="hybridMultilevel"/>
    <w:tmpl w:val="BC245E2E"/>
    <w:lvl w:ilvl="0" w:tplc="989C2CE4">
      <w:start w:val="2"/>
      <w:numFmt w:val="decimal"/>
      <w:lvlText w:val="%1."/>
      <w:lvlJc w:val="left"/>
      <w:pPr>
        <w:tabs>
          <w:tab w:val="num" w:pos="1800"/>
        </w:tabs>
        <w:ind w:left="1800" w:hanging="1440"/>
      </w:pPr>
      <w:rPr>
        <w:rFonts w:ascii="Arial" w:hAnsi="Arial" w:cs="Arial" w:hint="default"/>
        <w:color w:val="auto"/>
        <w:sz w:val="20"/>
        <w:szCs w:val="20"/>
      </w:rPr>
    </w:lvl>
    <w:lvl w:ilvl="1" w:tplc="769821B2">
      <w:start w:val="1"/>
      <w:numFmt w:val="upperLetter"/>
      <w:lvlText w:val="%2."/>
      <w:lvlJc w:val="left"/>
      <w:pPr>
        <w:tabs>
          <w:tab w:val="num" w:pos="1440"/>
        </w:tabs>
        <w:ind w:left="1440" w:hanging="360"/>
      </w:pPr>
      <w:rPr>
        <w:rFonts w:hint="default"/>
        <w:color w:val="auto"/>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D30C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33A7AE1"/>
    <w:multiLevelType w:val="multilevel"/>
    <w:tmpl w:val="B6C8C790"/>
    <w:lvl w:ilvl="0">
      <w:start w:val="3"/>
      <w:numFmt w:val="decimal"/>
      <w:lvlText w:val="%1"/>
      <w:lvlJc w:val="left"/>
      <w:pPr>
        <w:tabs>
          <w:tab w:val="num" w:pos="360"/>
        </w:tabs>
        <w:ind w:left="360" w:hanging="360"/>
      </w:pPr>
      <w:rPr>
        <w:rFonts w:hint="default"/>
        <w:u w:val="single"/>
      </w:rPr>
    </w:lvl>
    <w:lvl w:ilvl="1">
      <w:start w:val="2"/>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0">
    <w:nsid w:val="3A1166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076A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AD41D3"/>
    <w:multiLevelType w:val="multilevel"/>
    <w:tmpl w:val="0366A17A"/>
    <w:lvl w:ilvl="0">
      <w:start w:val="6"/>
      <w:numFmt w:val="decimal"/>
      <w:lvlText w:val="%1"/>
      <w:lvlJc w:val="left"/>
      <w:pPr>
        <w:tabs>
          <w:tab w:val="num" w:pos="390"/>
        </w:tabs>
        <w:ind w:left="390" w:hanging="390"/>
      </w:pPr>
      <w:rPr>
        <w:rFonts w:hint="default"/>
      </w:rPr>
    </w:lvl>
    <w:lvl w:ilvl="1">
      <w:start w:val="2"/>
      <w:numFmt w:val="decimal"/>
      <w:lvlText w:val="%1.%2"/>
      <w:lvlJc w:val="left"/>
      <w:pPr>
        <w:tabs>
          <w:tab w:val="num" w:pos="1830"/>
        </w:tabs>
        <w:ind w:left="1830" w:hanging="39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3">
    <w:nsid w:val="3F170A26"/>
    <w:multiLevelType w:val="multilevel"/>
    <w:tmpl w:val="16B0C5AA"/>
    <w:lvl w:ilvl="0">
      <w:start w:val="7"/>
      <w:numFmt w:val="decimal"/>
      <w:lvlText w:val="%1"/>
      <w:lvlJc w:val="left"/>
      <w:pPr>
        <w:tabs>
          <w:tab w:val="num" w:pos="420"/>
        </w:tabs>
        <w:ind w:left="420" w:hanging="420"/>
      </w:pPr>
      <w:rPr>
        <w:rFonts w:hint="default"/>
      </w:rPr>
    </w:lvl>
    <w:lvl w:ilvl="1">
      <w:start w:val="3"/>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420923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21D01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3B235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6503F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74C641D"/>
    <w:multiLevelType w:val="singleLevel"/>
    <w:tmpl w:val="E480A250"/>
    <w:lvl w:ilvl="0">
      <w:start w:val="2"/>
      <w:numFmt w:val="decimal"/>
      <w:lvlText w:val="%1"/>
      <w:lvlJc w:val="left"/>
      <w:pPr>
        <w:tabs>
          <w:tab w:val="num" w:pos="360"/>
        </w:tabs>
        <w:ind w:left="360" w:hanging="360"/>
      </w:pPr>
      <w:rPr>
        <w:rFonts w:hint="default"/>
      </w:rPr>
    </w:lvl>
  </w:abstractNum>
  <w:abstractNum w:abstractNumId="29">
    <w:nsid w:val="494405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989529E"/>
    <w:multiLevelType w:val="multilevel"/>
    <w:tmpl w:val="570CC248"/>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E804F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14C04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63463FF"/>
    <w:multiLevelType w:val="multilevel"/>
    <w:tmpl w:val="E3C45A0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4">
    <w:nsid w:val="577726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C74938"/>
    <w:multiLevelType w:val="hybridMultilevel"/>
    <w:tmpl w:val="790400D8"/>
    <w:lvl w:ilvl="0" w:tplc="1EE0C860">
      <w:start w:val="1"/>
      <w:numFmt w:val="lowerLetter"/>
      <w:lvlText w:val="(%1)"/>
      <w:lvlJc w:val="left"/>
      <w:pPr>
        <w:tabs>
          <w:tab w:val="num" w:pos="792"/>
        </w:tabs>
        <w:ind w:left="792" w:hanging="43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CB5DCF"/>
    <w:multiLevelType w:val="multilevel"/>
    <w:tmpl w:val="17FA539C"/>
    <w:lvl w:ilvl="0">
      <w:start w:val="12"/>
      <w:numFmt w:val="decimal"/>
      <w:lvlText w:val="%1"/>
      <w:lvlJc w:val="left"/>
      <w:pPr>
        <w:tabs>
          <w:tab w:val="num" w:pos="450"/>
        </w:tabs>
        <w:ind w:left="450" w:hanging="450"/>
      </w:pPr>
      <w:rPr>
        <w:rFonts w:hint="default"/>
      </w:rPr>
    </w:lvl>
    <w:lvl w:ilvl="1">
      <w:start w:val="6"/>
      <w:numFmt w:val="decimal"/>
      <w:lvlText w:val="%1.%2"/>
      <w:lvlJc w:val="left"/>
      <w:pPr>
        <w:tabs>
          <w:tab w:val="num" w:pos="1890"/>
        </w:tabs>
        <w:ind w:left="1890" w:hanging="45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7">
    <w:nsid w:val="63BC75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76018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80A0D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E7323E"/>
    <w:multiLevelType w:val="singleLevel"/>
    <w:tmpl w:val="8384D98A"/>
    <w:lvl w:ilvl="0">
      <w:start w:val="4"/>
      <w:numFmt w:val="decimal"/>
      <w:lvlText w:val="%1."/>
      <w:lvlJc w:val="left"/>
      <w:pPr>
        <w:tabs>
          <w:tab w:val="num" w:pos="1440"/>
        </w:tabs>
        <w:ind w:left="1440" w:hanging="720"/>
      </w:pPr>
      <w:rPr>
        <w:rFonts w:hint="default"/>
      </w:rPr>
    </w:lvl>
  </w:abstractNum>
  <w:abstractNum w:abstractNumId="41">
    <w:nsid w:val="6E5C1F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F9335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00654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2404C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63767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85E03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A0A2F51"/>
    <w:multiLevelType w:val="multilevel"/>
    <w:tmpl w:val="F3B29E44"/>
    <w:lvl w:ilvl="0">
      <w:start w:val="17"/>
      <w:numFmt w:val="decimal"/>
      <w:lvlText w:val="%1"/>
      <w:lvlJc w:val="left"/>
      <w:pPr>
        <w:tabs>
          <w:tab w:val="num" w:pos="720"/>
        </w:tabs>
        <w:ind w:left="720" w:hanging="7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8">
    <w:nsid w:val="7C035D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D020A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19"/>
  </w:num>
  <w:num w:numId="3">
    <w:abstractNumId w:val="30"/>
  </w:num>
  <w:num w:numId="4">
    <w:abstractNumId w:val="40"/>
  </w:num>
  <w:num w:numId="5">
    <w:abstractNumId w:val="22"/>
  </w:num>
  <w:num w:numId="6">
    <w:abstractNumId w:val="1"/>
  </w:num>
  <w:num w:numId="7">
    <w:abstractNumId w:val="13"/>
  </w:num>
  <w:num w:numId="8">
    <w:abstractNumId w:val="6"/>
  </w:num>
  <w:num w:numId="9">
    <w:abstractNumId w:val="33"/>
  </w:num>
  <w:num w:numId="10">
    <w:abstractNumId w:val="15"/>
  </w:num>
  <w:num w:numId="11">
    <w:abstractNumId w:val="36"/>
  </w:num>
  <w:num w:numId="12">
    <w:abstractNumId w:val="7"/>
  </w:num>
  <w:num w:numId="13">
    <w:abstractNumId w:val="3"/>
  </w:num>
  <w:num w:numId="14">
    <w:abstractNumId w:val="23"/>
  </w:num>
  <w:num w:numId="15">
    <w:abstractNumId w:val="17"/>
  </w:num>
  <w:num w:numId="16">
    <w:abstractNumId w:val="47"/>
  </w:num>
  <w:num w:numId="17">
    <w:abstractNumId w:val="35"/>
  </w:num>
  <w:num w:numId="18">
    <w:abstractNumId w:val="34"/>
  </w:num>
  <w:num w:numId="19">
    <w:abstractNumId w:val="16"/>
  </w:num>
  <w:num w:numId="20">
    <w:abstractNumId w:val="11"/>
  </w:num>
  <w:num w:numId="21">
    <w:abstractNumId w:val="9"/>
  </w:num>
  <w:num w:numId="22">
    <w:abstractNumId w:val="8"/>
  </w:num>
  <w:num w:numId="23">
    <w:abstractNumId w:val="24"/>
  </w:num>
  <w:num w:numId="24">
    <w:abstractNumId w:val="49"/>
  </w:num>
  <w:num w:numId="25">
    <w:abstractNumId w:val="37"/>
  </w:num>
  <w:num w:numId="26">
    <w:abstractNumId w:val="39"/>
  </w:num>
  <w:num w:numId="27">
    <w:abstractNumId w:val="29"/>
  </w:num>
  <w:num w:numId="28">
    <w:abstractNumId w:val="25"/>
  </w:num>
  <w:num w:numId="29">
    <w:abstractNumId w:val="2"/>
  </w:num>
  <w:num w:numId="30">
    <w:abstractNumId w:val="48"/>
  </w:num>
  <w:num w:numId="31">
    <w:abstractNumId w:val="27"/>
  </w:num>
  <w:num w:numId="32">
    <w:abstractNumId w:val="14"/>
  </w:num>
  <w:num w:numId="33">
    <w:abstractNumId w:val="20"/>
  </w:num>
  <w:num w:numId="34">
    <w:abstractNumId w:val="31"/>
  </w:num>
  <w:num w:numId="35">
    <w:abstractNumId w:val="46"/>
  </w:num>
  <w:num w:numId="36">
    <w:abstractNumId w:val="43"/>
  </w:num>
  <w:num w:numId="37">
    <w:abstractNumId w:val="41"/>
  </w:num>
  <w:num w:numId="38">
    <w:abstractNumId w:val="44"/>
  </w:num>
  <w:num w:numId="39">
    <w:abstractNumId w:val="5"/>
  </w:num>
  <w:num w:numId="40">
    <w:abstractNumId w:val="42"/>
  </w:num>
  <w:num w:numId="41">
    <w:abstractNumId w:val="38"/>
  </w:num>
  <w:num w:numId="42">
    <w:abstractNumId w:val="10"/>
  </w:num>
  <w:num w:numId="43">
    <w:abstractNumId w:val="4"/>
  </w:num>
  <w:num w:numId="44">
    <w:abstractNumId w:val="21"/>
  </w:num>
  <w:num w:numId="45">
    <w:abstractNumId w:val="32"/>
  </w:num>
  <w:num w:numId="46">
    <w:abstractNumId w:val="45"/>
  </w:num>
  <w:num w:numId="47">
    <w:abstractNumId w:val="18"/>
  </w:num>
  <w:num w:numId="48">
    <w:abstractNumId w:val="0"/>
  </w:num>
  <w:num w:numId="49">
    <w:abstractNumId w:val="12"/>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09C"/>
    <w:rsid w:val="00026399"/>
    <w:rsid w:val="00034930"/>
    <w:rsid w:val="000440BD"/>
    <w:rsid w:val="00050F3B"/>
    <w:rsid w:val="00053AF0"/>
    <w:rsid w:val="00061783"/>
    <w:rsid w:val="000643C6"/>
    <w:rsid w:val="00064667"/>
    <w:rsid w:val="000A4E38"/>
    <w:rsid w:val="000B30C0"/>
    <w:rsid w:val="000C1CE5"/>
    <w:rsid w:val="000C2BCA"/>
    <w:rsid w:val="000E2863"/>
    <w:rsid w:val="000F7AAA"/>
    <w:rsid w:val="00105088"/>
    <w:rsid w:val="00124CB8"/>
    <w:rsid w:val="00132440"/>
    <w:rsid w:val="00156DBB"/>
    <w:rsid w:val="001646BE"/>
    <w:rsid w:val="00164EA9"/>
    <w:rsid w:val="00173EF2"/>
    <w:rsid w:val="0018084B"/>
    <w:rsid w:val="001815AE"/>
    <w:rsid w:val="00186DE3"/>
    <w:rsid w:val="001B515E"/>
    <w:rsid w:val="00200EBF"/>
    <w:rsid w:val="00201480"/>
    <w:rsid w:val="00205BFA"/>
    <w:rsid w:val="002118C1"/>
    <w:rsid w:val="00211DA2"/>
    <w:rsid w:val="00211FAB"/>
    <w:rsid w:val="0021321A"/>
    <w:rsid w:val="00236FF1"/>
    <w:rsid w:val="00257E1C"/>
    <w:rsid w:val="0026307E"/>
    <w:rsid w:val="00273457"/>
    <w:rsid w:val="002B0CAF"/>
    <w:rsid w:val="002D1A0F"/>
    <w:rsid w:val="002D704C"/>
    <w:rsid w:val="002E5425"/>
    <w:rsid w:val="002F587E"/>
    <w:rsid w:val="003056AD"/>
    <w:rsid w:val="00312891"/>
    <w:rsid w:val="00321347"/>
    <w:rsid w:val="003259F4"/>
    <w:rsid w:val="003303CD"/>
    <w:rsid w:val="003566E0"/>
    <w:rsid w:val="0036467E"/>
    <w:rsid w:val="003806B1"/>
    <w:rsid w:val="003A0597"/>
    <w:rsid w:val="003B28F5"/>
    <w:rsid w:val="003B5D80"/>
    <w:rsid w:val="003E28A2"/>
    <w:rsid w:val="003F55C6"/>
    <w:rsid w:val="003F645C"/>
    <w:rsid w:val="00424E92"/>
    <w:rsid w:val="0044055B"/>
    <w:rsid w:val="0044258D"/>
    <w:rsid w:val="00453214"/>
    <w:rsid w:val="00453EBD"/>
    <w:rsid w:val="00473397"/>
    <w:rsid w:val="0047509C"/>
    <w:rsid w:val="004775F5"/>
    <w:rsid w:val="00486F2F"/>
    <w:rsid w:val="00495CAE"/>
    <w:rsid w:val="004A1B0F"/>
    <w:rsid w:val="004C1A06"/>
    <w:rsid w:val="00504866"/>
    <w:rsid w:val="00533103"/>
    <w:rsid w:val="00552AD7"/>
    <w:rsid w:val="0055514C"/>
    <w:rsid w:val="005654AF"/>
    <w:rsid w:val="0058546D"/>
    <w:rsid w:val="005A7D67"/>
    <w:rsid w:val="005B761C"/>
    <w:rsid w:val="005C335A"/>
    <w:rsid w:val="005C6261"/>
    <w:rsid w:val="005C7254"/>
    <w:rsid w:val="005E2C30"/>
    <w:rsid w:val="005E79DC"/>
    <w:rsid w:val="005F2E1E"/>
    <w:rsid w:val="005F72DD"/>
    <w:rsid w:val="00603409"/>
    <w:rsid w:val="00620F24"/>
    <w:rsid w:val="006311F5"/>
    <w:rsid w:val="0063348F"/>
    <w:rsid w:val="00645761"/>
    <w:rsid w:val="0064586C"/>
    <w:rsid w:val="0066645B"/>
    <w:rsid w:val="006813FA"/>
    <w:rsid w:val="006B6155"/>
    <w:rsid w:val="006C0ED0"/>
    <w:rsid w:val="006C593C"/>
    <w:rsid w:val="006C63F9"/>
    <w:rsid w:val="006C6D39"/>
    <w:rsid w:val="006C7AF9"/>
    <w:rsid w:val="006D0E59"/>
    <w:rsid w:val="006D1CF9"/>
    <w:rsid w:val="006D38F5"/>
    <w:rsid w:val="006F5424"/>
    <w:rsid w:val="007050D6"/>
    <w:rsid w:val="007115C5"/>
    <w:rsid w:val="007175C6"/>
    <w:rsid w:val="0072094A"/>
    <w:rsid w:val="007211DE"/>
    <w:rsid w:val="0074549D"/>
    <w:rsid w:val="0074601B"/>
    <w:rsid w:val="0076788A"/>
    <w:rsid w:val="00772A5B"/>
    <w:rsid w:val="00773E06"/>
    <w:rsid w:val="0078619A"/>
    <w:rsid w:val="0079151B"/>
    <w:rsid w:val="00794AA4"/>
    <w:rsid w:val="00794F91"/>
    <w:rsid w:val="007A1AB7"/>
    <w:rsid w:val="007B1CE8"/>
    <w:rsid w:val="007C1FFC"/>
    <w:rsid w:val="007D687C"/>
    <w:rsid w:val="008277C8"/>
    <w:rsid w:val="00833981"/>
    <w:rsid w:val="00841094"/>
    <w:rsid w:val="00851D9F"/>
    <w:rsid w:val="00855B62"/>
    <w:rsid w:val="008626D6"/>
    <w:rsid w:val="00876B8E"/>
    <w:rsid w:val="008B2E4D"/>
    <w:rsid w:val="008B472F"/>
    <w:rsid w:val="008B6198"/>
    <w:rsid w:val="008B679C"/>
    <w:rsid w:val="008C64AB"/>
    <w:rsid w:val="008D2CF1"/>
    <w:rsid w:val="008D7345"/>
    <w:rsid w:val="008E27A5"/>
    <w:rsid w:val="00902724"/>
    <w:rsid w:val="00904E0A"/>
    <w:rsid w:val="00910D8A"/>
    <w:rsid w:val="00922719"/>
    <w:rsid w:val="00925D6F"/>
    <w:rsid w:val="009619E6"/>
    <w:rsid w:val="00962F6F"/>
    <w:rsid w:val="00996A07"/>
    <w:rsid w:val="009B0064"/>
    <w:rsid w:val="009B0D63"/>
    <w:rsid w:val="009B55D8"/>
    <w:rsid w:val="009D0734"/>
    <w:rsid w:val="009D30E1"/>
    <w:rsid w:val="009D660F"/>
    <w:rsid w:val="009F4108"/>
    <w:rsid w:val="00A0658F"/>
    <w:rsid w:val="00A10BDC"/>
    <w:rsid w:val="00A628B3"/>
    <w:rsid w:val="00A72CD6"/>
    <w:rsid w:val="00A75E85"/>
    <w:rsid w:val="00A97777"/>
    <w:rsid w:val="00AC00E4"/>
    <w:rsid w:val="00AC12FC"/>
    <w:rsid w:val="00AE3AE8"/>
    <w:rsid w:val="00AE75CF"/>
    <w:rsid w:val="00AE774F"/>
    <w:rsid w:val="00B06118"/>
    <w:rsid w:val="00B144CC"/>
    <w:rsid w:val="00B17B20"/>
    <w:rsid w:val="00B2482C"/>
    <w:rsid w:val="00B31C38"/>
    <w:rsid w:val="00B337FF"/>
    <w:rsid w:val="00B35BDC"/>
    <w:rsid w:val="00B812CA"/>
    <w:rsid w:val="00B93A36"/>
    <w:rsid w:val="00B94E00"/>
    <w:rsid w:val="00BB4F3B"/>
    <w:rsid w:val="00BB691B"/>
    <w:rsid w:val="00BB7EE7"/>
    <w:rsid w:val="00BC5C8A"/>
    <w:rsid w:val="00BC6481"/>
    <w:rsid w:val="00BD3FAC"/>
    <w:rsid w:val="00BE6EE0"/>
    <w:rsid w:val="00BF6ABC"/>
    <w:rsid w:val="00C00422"/>
    <w:rsid w:val="00C020DE"/>
    <w:rsid w:val="00C115C5"/>
    <w:rsid w:val="00C2005A"/>
    <w:rsid w:val="00C23651"/>
    <w:rsid w:val="00C274FF"/>
    <w:rsid w:val="00C30327"/>
    <w:rsid w:val="00C34956"/>
    <w:rsid w:val="00C448D8"/>
    <w:rsid w:val="00C52381"/>
    <w:rsid w:val="00C643CE"/>
    <w:rsid w:val="00C80C08"/>
    <w:rsid w:val="00CB300E"/>
    <w:rsid w:val="00CB3F0A"/>
    <w:rsid w:val="00CF437C"/>
    <w:rsid w:val="00D03CA9"/>
    <w:rsid w:val="00D148D4"/>
    <w:rsid w:val="00D1562C"/>
    <w:rsid w:val="00D16425"/>
    <w:rsid w:val="00D36AF8"/>
    <w:rsid w:val="00D61F0C"/>
    <w:rsid w:val="00D636F4"/>
    <w:rsid w:val="00D66AD8"/>
    <w:rsid w:val="00D70B1B"/>
    <w:rsid w:val="00D77BED"/>
    <w:rsid w:val="00D823F6"/>
    <w:rsid w:val="00D87E0C"/>
    <w:rsid w:val="00D96CC6"/>
    <w:rsid w:val="00D9787A"/>
    <w:rsid w:val="00DC163B"/>
    <w:rsid w:val="00DC3286"/>
    <w:rsid w:val="00DC3CA6"/>
    <w:rsid w:val="00DD4CE9"/>
    <w:rsid w:val="00E018FA"/>
    <w:rsid w:val="00E126A1"/>
    <w:rsid w:val="00E277A7"/>
    <w:rsid w:val="00E4303E"/>
    <w:rsid w:val="00E704EC"/>
    <w:rsid w:val="00E83306"/>
    <w:rsid w:val="00E8624B"/>
    <w:rsid w:val="00E916B1"/>
    <w:rsid w:val="00E97437"/>
    <w:rsid w:val="00EC0988"/>
    <w:rsid w:val="00EC232B"/>
    <w:rsid w:val="00EF10B2"/>
    <w:rsid w:val="00F20F1B"/>
    <w:rsid w:val="00F277DC"/>
    <w:rsid w:val="00F41FDC"/>
    <w:rsid w:val="00F4408B"/>
    <w:rsid w:val="00F44894"/>
    <w:rsid w:val="00F53FC1"/>
    <w:rsid w:val="00F550BD"/>
    <w:rsid w:val="00F71BCC"/>
    <w:rsid w:val="00F915BD"/>
    <w:rsid w:val="00FA3127"/>
    <w:rsid w:val="00FA636F"/>
    <w:rsid w:val="00FB533B"/>
    <w:rsid w:val="00FC6A74"/>
    <w:rsid w:val="00FD34CD"/>
    <w:rsid w:val="00FD4084"/>
    <w:rsid w:val="00FD5211"/>
    <w:rsid w:val="00FF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0C729CFC"/>
  <w15:docId w15:val="{1F7DFFD2-0E8D-487D-9611-383BC053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4AB"/>
    <w:rPr>
      <w:sz w:val="23"/>
    </w:rPr>
  </w:style>
  <w:style w:type="paragraph" w:styleId="Heading1">
    <w:name w:val="heading 1"/>
    <w:basedOn w:val="Normal"/>
    <w:next w:val="Normal"/>
    <w:qFormat/>
    <w:rsid w:val="008C64AB"/>
    <w:pPr>
      <w:keepNext/>
      <w:widowControl w:val="0"/>
      <w:tabs>
        <w:tab w:val="left" w:pos="0"/>
        <w:tab w:val="left" w:pos="720"/>
        <w:tab w:val="left" w:pos="4500"/>
        <w:tab w:val="left" w:pos="5220"/>
        <w:tab w:val="left" w:pos="5760"/>
        <w:tab w:val="left" w:pos="6480"/>
        <w:tab w:val="left" w:pos="7200"/>
        <w:tab w:val="left" w:pos="7920"/>
        <w:tab w:val="left" w:pos="8640"/>
        <w:tab w:val="left" w:pos="9360"/>
      </w:tabs>
      <w:outlineLvl w:val="0"/>
    </w:pPr>
    <w:rPr>
      <w:b/>
    </w:rPr>
  </w:style>
  <w:style w:type="paragraph" w:styleId="Heading2">
    <w:name w:val="heading 2"/>
    <w:basedOn w:val="Normal"/>
    <w:next w:val="Normal"/>
    <w:qFormat/>
    <w:rsid w:val="008C64AB"/>
    <w:pPr>
      <w:keepNext/>
      <w:tabs>
        <w:tab w:val="left" w:pos="360"/>
        <w:tab w:val="left" w:pos="720"/>
        <w:tab w:val="left" w:pos="1080"/>
        <w:tab w:val="left" w:pos="1440"/>
        <w:tab w:val="left" w:pos="2160"/>
        <w:tab w:val="left" w:pos="2880"/>
        <w:tab w:val="left" w:pos="3600"/>
        <w:tab w:val="left" w:pos="4320"/>
        <w:tab w:val="left" w:pos="5040"/>
        <w:tab w:val="left" w:pos="5760"/>
      </w:tabs>
      <w:ind w:left="360"/>
      <w:jc w:val="both"/>
      <w:outlineLvl w:val="1"/>
    </w:pPr>
    <w:rPr>
      <w:rFonts w:ascii="Times New Roman" w:hAnsi="Times New Roman"/>
      <w:sz w:val="24"/>
    </w:rPr>
  </w:style>
  <w:style w:type="paragraph" w:styleId="Heading3">
    <w:name w:val="heading 3"/>
    <w:basedOn w:val="Normal"/>
    <w:next w:val="Normal"/>
    <w:qFormat/>
    <w:rsid w:val="008C64AB"/>
    <w:pPr>
      <w:keepNext/>
      <w:widowControl w:val="0"/>
      <w:tabs>
        <w:tab w:val="left" w:pos="360"/>
        <w:tab w:val="left" w:pos="720"/>
        <w:tab w:val="left" w:pos="1080"/>
        <w:tab w:val="left" w:pos="1440"/>
        <w:tab w:val="left" w:pos="2160"/>
        <w:tab w:val="left" w:pos="2880"/>
        <w:tab w:val="left" w:pos="3600"/>
        <w:tab w:val="left" w:pos="4320"/>
        <w:tab w:val="left" w:pos="5040"/>
        <w:tab w:val="left" w:pos="5760"/>
      </w:tabs>
      <w:jc w:val="center"/>
      <w:outlineLvl w:val="2"/>
    </w:pPr>
    <w:rPr>
      <w:rFonts w:ascii="Arial" w:hAnsi="Arial"/>
      <w:b/>
      <w:sz w:val="22"/>
      <w:u w:val="single"/>
    </w:rPr>
  </w:style>
  <w:style w:type="paragraph" w:styleId="Heading4">
    <w:name w:val="heading 4"/>
    <w:basedOn w:val="Normal"/>
    <w:next w:val="Normal"/>
    <w:qFormat/>
    <w:rsid w:val="008C64A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3"/>
    </w:pPr>
    <w:rPr>
      <w:rFonts w:ascii="Times New Roman" w:hAnsi="Times New Roman"/>
      <w:b/>
      <w:sz w:val="24"/>
    </w:rPr>
  </w:style>
  <w:style w:type="paragraph" w:styleId="Heading5">
    <w:name w:val="heading 5"/>
    <w:basedOn w:val="Normal"/>
    <w:next w:val="Normal"/>
    <w:qFormat/>
    <w:rsid w:val="008C64A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rsid w:val="008C64AB"/>
    <w:pPr>
      <w:tabs>
        <w:tab w:val="left" w:pos="9000"/>
        <w:tab w:val="right" w:pos="9360"/>
      </w:tabs>
      <w:ind w:left="720" w:hanging="720"/>
    </w:pPr>
  </w:style>
  <w:style w:type="paragraph" w:styleId="TOC7">
    <w:name w:val="toc 7"/>
    <w:basedOn w:val="Normal"/>
    <w:next w:val="Normal"/>
    <w:semiHidden/>
    <w:rsid w:val="008C64AB"/>
    <w:pPr>
      <w:ind w:left="720" w:hanging="720"/>
    </w:pPr>
  </w:style>
  <w:style w:type="paragraph" w:styleId="TOC6">
    <w:name w:val="toc 6"/>
    <w:basedOn w:val="Normal"/>
    <w:next w:val="Normal"/>
    <w:semiHidden/>
    <w:rsid w:val="008C64AB"/>
    <w:pPr>
      <w:tabs>
        <w:tab w:val="left" w:pos="9000"/>
        <w:tab w:val="right" w:pos="9360"/>
      </w:tabs>
      <w:ind w:left="720" w:hanging="720"/>
    </w:pPr>
  </w:style>
  <w:style w:type="paragraph" w:styleId="TOC5">
    <w:name w:val="toc 5"/>
    <w:basedOn w:val="Normal"/>
    <w:next w:val="Normal"/>
    <w:semiHidden/>
    <w:rsid w:val="008C64AB"/>
    <w:pPr>
      <w:tabs>
        <w:tab w:val="left" w:leader="dot" w:pos="9000"/>
        <w:tab w:val="right" w:pos="9360"/>
      </w:tabs>
      <w:ind w:left="3600" w:right="720" w:hanging="720"/>
    </w:pPr>
  </w:style>
  <w:style w:type="paragraph" w:styleId="TOC4">
    <w:name w:val="toc 4"/>
    <w:basedOn w:val="Normal"/>
    <w:next w:val="Normal"/>
    <w:semiHidden/>
    <w:rsid w:val="008C64AB"/>
    <w:pPr>
      <w:tabs>
        <w:tab w:val="left" w:leader="dot" w:pos="9000"/>
        <w:tab w:val="right" w:pos="9360"/>
      </w:tabs>
      <w:ind w:left="2880" w:right="720" w:hanging="720"/>
    </w:pPr>
  </w:style>
  <w:style w:type="paragraph" w:styleId="TOC3">
    <w:name w:val="toc 3"/>
    <w:basedOn w:val="Normal"/>
    <w:next w:val="Normal"/>
    <w:semiHidden/>
    <w:rsid w:val="008C64AB"/>
    <w:pPr>
      <w:tabs>
        <w:tab w:val="left" w:leader="dot" w:pos="9000"/>
        <w:tab w:val="right" w:pos="9360"/>
      </w:tabs>
      <w:ind w:left="2160" w:right="720" w:hanging="720"/>
    </w:pPr>
  </w:style>
  <w:style w:type="paragraph" w:styleId="TOC2">
    <w:name w:val="toc 2"/>
    <w:basedOn w:val="Normal"/>
    <w:next w:val="Normal"/>
    <w:semiHidden/>
    <w:rsid w:val="008C64AB"/>
    <w:pPr>
      <w:tabs>
        <w:tab w:val="left" w:leader="dot" w:pos="9000"/>
        <w:tab w:val="right" w:pos="9360"/>
      </w:tabs>
      <w:ind w:left="1440" w:right="720" w:hanging="720"/>
    </w:pPr>
  </w:style>
  <w:style w:type="paragraph" w:styleId="TOC1">
    <w:name w:val="toc 1"/>
    <w:basedOn w:val="Normal"/>
    <w:next w:val="Normal"/>
    <w:semiHidden/>
    <w:rsid w:val="008C64AB"/>
    <w:pPr>
      <w:tabs>
        <w:tab w:val="left" w:leader="dot" w:pos="9000"/>
        <w:tab w:val="right" w:pos="9360"/>
      </w:tabs>
      <w:spacing w:before="480"/>
      <w:ind w:left="720" w:right="720" w:hanging="720"/>
    </w:pPr>
  </w:style>
  <w:style w:type="paragraph" w:styleId="Index2">
    <w:name w:val="index 2"/>
    <w:basedOn w:val="Normal"/>
    <w:next w:val="Normal"/>
    <w:semiHidden/>
    <w:rsid w:val="008C64AB"/>
    <w:pPr>
      <w:tabs>
        <w:tab w:val="left" w:leader="dot" w:pos="9000"/>
        <w:tab w:val="right" w:pos="9360"/>
      </w:tabs>
      <w:ind w:left="1440" w:right="720" w:hanging="720"/>
    </w:pPr>
  </w:style>
  <w:style w:type="paragraph" w:styleId="Index1">
    <w:name w:val="index 1"/>
    <w:basedOn w:val="Normal"/>
    <w:next w:val="Normal"/>
    <w:semiHidden/>
    <w:rsid w:val="008C64AB"/>
    <w:pPr>
      <w:tabs>
        <w:tab w:val="left" w:leader="dot" w:pos="9000"/>
        <w:tab w:val="right" w:pos="9360"/>
      </w:tabs>
      <w:ind w:left="1440" w:right="720" w:hanging="1440"/>
    </w:pPr>
  </w:style>
  <w:style w:type="paragraph" w:styleId="Footer">
    <w:name w:val="footer"/>
    <w:basedOn w:val="Normal"/>
    <w:rsid w:val="008C64AB"/>
    <w:pPr>
      <w:tabs>
        <w:tab w:val="center" w:pos="4320"/>
        <w:tab w:val="right" w:pos="8640"/>
      </w:tabs>
    </w:pPr>
  </w:style>
  <w:style w:type="paragraph" w:styleId="Header">
    <w:name w:val="header"/>
    <w:basedOn w:val="Normal"/>
    <w:rsid w:val="008C64AB"/>
    <w:pPr>
      <w:tabs>
        <w:tab w:val="center" w:pos="4320"/>
        <w:tab w:val="right" w:pos="8640"/>
      </w:tabs>
    </w:pPr>
  </w:style>
  <w:style w:type="paragraph" w:styleId="TOC9">
    <w:name w:val="toc 9"/>
    <w:basedOn w:val="Normal"/>
    <w:next w:val="Normal"/>
    <w:semiHidden/>
    <w:rsid w:val="008C64AB"/>
    <w:pPr>
      <w:tabs>
        <w:tab w:val="left" w:leader="dot" w:pos="9000"/>
        <w:tab w:val="right" w:pos="9360"/>
      </w:tabs>
      <w:ind w:left="720" w:hanging="720"/>
    </w:pPr>
  </w:style>
  <w:style w:type="paragraph" w:customStyle="1" w:styleId="TOAHeading1">
    <w:name w:val="TOA Heading1"/>
    <w:basedOn w:val="Normal"/>
    <w:next w:val="Normal"/>
    <w:rsid w:val="008C64AB"/>
    <w:pPr>
      <w:tabs>
        <w:tab w:val="left" w:pos="9000"/>
        <w:tab w:val="right" w:pos="9360"/>
      </w:tabs>
    </w:pPr>
  </w:style>
  <w:style w:type="paragraph" w:customStyle="1" w:styleId="Caption1">
    <w:name w:val="Caption1"/>
    <w:basedOn w:val="Normal"/>
    <w:next w:val="Normal"/>
    <w:rsid w:val="008C64AB"/>
  </w:style>
  <w:style w:type="character" w:styleId="PageNumber">
    <w:name w:val="page number"/>
    <w:basedOn w:val="DefaultParagraphFont"/>
    <w:rsid w:val="008C64AB"/>
  </w:style>
  <w:style w:type="character" w:styleId="Hyperlink">
    <w:name w:val="Hyperlink"/>
    <w:basedOn w:val="DefaultParagraphFont"/>
    <w:rsid w:val="008C64AB"/>
    <w:rPr>
      <w:color w:val="0000FF"/>
      <w:u w:val="single"/>
    </w:rPr>
  </w:style>
  <w:style w:type="paragraph" w:styleId="BodyTextIndent">
    <w:name w:val="Body Text Indent"/>
    <w:basedOn w:val="Normal"/>
    <w:rsid w:val="008C64AB"/>
    <w:pPr>
      <w:tabs>
        <w:tab w:val="left" w:pos="360"/>
        <w:tab w:val="left" w:pos="720"/>
        <w:tab w:val="left" w:pos="1080"/>
        <w:tab w:val="left" w:pos="1440"/>
        <w:tab w:val="left" w:pos="2160"/>
        <w:tab w:val="left" w:pos="2880"/>
        <w:tab w:val="left" w:pos="3600"/>
        <w:tab w:val="left" w:pos="4320"/>
        <w:tab w:val="left" w:pos="5040"/>
        <w:tab w:val="left" w:pos="5760"/>
      </w:tabs>
      <w:ind w:firstLine="900"/>
      <w:jc w:val="both"/>
    </w:pPr>
    <w:rPr>
      <w:rFonts w:ascii="Times New Roman" w:hAnsi="Times New Roman"/>
      <w:sz w:val="24"/>
    </w:rPr>
  </w:style>
  <w:style w:type="paragraph" w:styleId="BodyTextIndent2">
    <w:name w:val="Body Text Indent 2"/>
    <w:basedOn w:val="Normal"/>
    <w:rsid w:val="008C64AB"/>
    <w:pPr>
      <w:tabs>
        <w:tab w:val="left" w:pos="360"/>
        <w:tab w:val="left" w:pos="720"/>
        <w:tab w:val="left" w:pos="1080"/>
        <w:tab w:val="left" w:pos="1440"/>
        <w:tab w:val="left" w:pos="2160"/>
        <w:tab w:val="left" w:pos="2880"/>
        <w:tab w:val="left" w:pos="3600"/>
        <w:tab w:val="left" w:pos="4320"/>
        <w:tab w:val="left" w:pos="5040"/>
        <w:tab w:val="left" w:pos="5760"/>
      </w:tabs>
      <w:ind w:left="360"/>
      <w:jc w:val="both"/>
    </w:pPr>
    <w:rPr>
      <w:rFonts w:ascii="Times New Roman" w:hAnsi="Times New Roman"/>
      <w:sz w:val="24"/>
    </w:rPr>
  </w:style>
  <w:style w:type="paragraph" w:styleId="BodyText">
    <w:name w:val="Body Text"/>
    <w:basedOn w:val="Normal"/>
    <w:rsid w:val="008C64AB"/>
    <w:pPr>
      <w:spacing w:after="120"/>
    </w:pPr>
    <w:rPr>
      <w:sz w:val="20"/>
    </w:rPr>
  </w:style>
  <w:style w:type="paragraph" w:styleId="Title">
    <w:name w:val="Title"/>
    <w:basedOn w:val="Normal"/>
    <w:qFormat/>
    <w:rsid w:val="008C64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hAnsi="Times New Roman"/>
      <w:b/>
      <w:sz w:val="24"/>
    </w:rPr>
  </w:style>
  <w:style w:type="paragraph" w:styleId="BodyTextIndent3">
    <w:name w:val="Body Text Indent 3"/>
    <w:basedOn w:val="Normal"/>
    <w:rsid w:val="008C64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rFonts w:ascii="Times New Roman" w:hAnsi="Times New Roman"/>
      <w:sz w:val="24"/>
    </w:rPr>
  </w:style>
  <w:style w:type="character" w:styleId="CommentReference">
    <w:name w:val="annotation reference"/>
    <w:basedOn w:val="DefaultParagraphFont"/>
    <w:semiHidden/>
    <w:rsid w:val="00DC3286"/>
    <w:rPr>
      <w:sz w:val="16"/>
      <w:szCs w:val="16"/>
    </w:rPr>
  </w:style>
  <w:style w:type="paragraph" w:styleId="CommentText">
    <w:name w:val="annotation text"/>
    <w:basedOn w:val="Normal"/>
    <w:semiHidden/>
    <w:rsid w:val="00DC3286"/>
    <w:rPr>
      <w:sz w:val="20"/>
    </w:rPr>
  </w:style>
  <w:style w:type="paragraph" w:styleId="CommentSubject">
    <w:name w:val="annotation subject"/>
    <w:basedOn w:val="CommentText"/>
    <w:next w:val="CommentText"/>
    <w:semiHidden/>
    <w:rsid w:val="00DC3286"/>
    <w:rPr>
      <w:b/>
      <w:bCs/>
    </w:rPr>
  </w:style>
  <w:style w:type="paragraph" w:styleId="BalloonText">
    <w:name w:val="Balloon Text"/>
    <w:basedOn w:val="Normal"/>
    <w:semiHidden/>
    <w:rsid w:val="00DC3286"/>
    <w:rPr>
      <w:rFonts w:ascii="Tahoma" w:hAnsi="Tahoma" w:cs="Tahoma"/>
      <w:sz w:val="16"/>
      <w:szCs w:val="16"/>
    </w:rPr>
  </w:style>
  <w:style w:type="paragraph" w:styleId="NormalWeb">
    <w:name w:val="Normal (Web)"/>
    <w:basedOn w:val="Normal"/>
    <w:rsid w:val="0060340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CB3F0A"/>
    <w:pPr>
      <w:ind w:left="720"/>
    </w:pPr>
  </w:style>
  <w:style w:type="paragraph" w:styleId="Revision">
    <w:name w:val="Revision"/>
    <w:hidden/>
    <w:uiPriority w:val="99"/>
    <w:semiHidden/>
    <w:rsid w:val="0066645B"/>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osp.utah.edu/resources/agreement/index.ph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3182</Words>
  <Characters>18209</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lpstr>
    </vt:vector>
  </TitlesOfParts>
  <Company>Micron Electronics, Inc.</Company>
  <LinksUpToDate>false</LinksUpToDate>
  <CharactersWithSpaces>21349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Gateway Customer</dc:creator>
  <cp:keywords/>
  <dc:description/>
  <cp:lastModifiedBy>Todd Nilsen</cp:lastModifiedBy>
  <cp:revision>2</cp:revision>
  <cp:lastPrinted>2012-08-02T15:32:00Z</cp:lastPrinted>
  <dcterms:created xsi:type="dcterms:W3CDTF">2015-04-08T20:32:00Z</dcterms:created>
  <dcterms:modified xsi:type="dcterms:W3CDTF">2015-04-08T20:32:00Z</dcterms:modified>
</cp:coreProperties>
</file>